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216D9" w14:textId="77777777" w:rsidR="00D56F65" w:rsidRPr="00D56F65" w:rsidRDefault="00D56F65" w:rsidP="00D56F65">
      <w:pPr>
        <w:spacing w:after="0"/>
        <w:jc w:val="center"/>
        <w:rPr>
          <w:rFonts w:ascii="Arial" w:hAnsi="Arial" w:cs="Arial"/>
          <w:b/>
          <w:bCs/>
          <w:sz w:val="20"/>
          <w:szCs w:val="20"/>
        </w:rPr>
      </w:pPr>
      <w:r w:rsidRPr="00D56F65">
        <w:rPr>
          <w:rFonts w:ascii="Arial" w:hAnsi="Arial" w:cs="Arial"/>
          <w:b/>
          <w:bCs/>
          <w:sz w:val="20"/>
          <w:szCs w:val="20"/>
        </w:rPr>
        <w:t>AGENDA</w:t>
      </w:r>
    </w:p>
    <w:p w14:paraId="42D38B34" w14:textId="77777777" w:rsidR="00D56F65" w:rsidRPr="00D56F65" w:rsidRDefault="00D56F65" w:rsidP="00D56F65">
      <w:pPr>
        <w:spacing w:after="0"/>
        <w:jc w:val="center"/>
        <w:rPr>
          <w:rFonts w:ascii="Arial" w:hAnsi="Arial" w:cs="Arial"/>
          <w:b/>
          <w:bCs/>
          <w:sz w:val="20"/>
          <w:szCs w:val="20"/>
        </w:rPr>
      </w:pPr>
      <w:r w:rsidRPr="00D56F65">
        <w:rPr>
          <w:rFonts w:ascii="Arial" w:hAnsi="Arial" w:cs="Arial"/>
          <w:b/>
          <w:bCs/>
          <w:sz w:val="20"/>
          <w:szCs w:val="20"/>
        </w:rPr>
        <w:t>CITY OF PALATKA</w:t>
      </w:r>
    </w:p>
    <w:p w14:paraId="489013D8" w14:textId="77777777" w:rsidR="00D56F65" w:rsidRPr="00D56F65" w:rsidRDefault="00D56F65" w:rsidP="00D56F65">
      <w:pPr>
        <w:spacing w:after="0"/>
        <w:jc w:val="center"/>
        <w:rPr>
          <w:rFonts w:ascii="Arial" w:hAnsi="Arial" w:cs="Arial"/>
          <w:b/>
          <w:bCs/>
          <w:sz w:val="20"/>
          <w:szCs w:val="20"/>
        </w:rPr>
      </w:pPr>
      <w:r w:rsidRPr="00D56F65">
        <w:rPr>
          <w:rFonts w:ascii="Arial" w:hAnsi="Arial" w:cs="Arial"/>
          <w:b/>
          <w:bCs/>
          <w:sz w:val="20"/>
          <w:szCs w:val="20"/>
        </w:rPr>
        <w:t>March 14, 2024</w:t>
      </w:r>
    </w:p>
    <w:p w14:paraId="58D69B44" w14:textId="77777777" w:rsidR="00D56F65" w:rsidRPr="00D56F65" w:rsidRDefault="00D56F65" w:rsidP="00D56F65">
      <w:pPr>
        <w:spacing w:after="0"/>
        <w:jc w:val="both"/>
        <w:rPr>
          <w:rFonts w:ascii="Arial" w:hAnsi="Arial" w:cs="Arial"/>
          <w:b/>
          <w:bCs/>
          <w:sz w:val="20"/>
          <w:szCs w:val="20"/>
        </w:rPr>
      </w:pPr>
      <w:r w:rsidRPr="00D56F65">
        <w:rPr>
          <w:rFonts w:ascii="Arial" w:hAnsi="Arial" w:cs="Arial"/>
          <w:b/>
          <w:bCs/>
          <w:sz w:val="20"/>
          <w:szCs w:val="20"/>
        </w:rPr>
        <w:t>1.</w:t>
      </w:r>
      <w:r w:rsidRPr="00D56F65">
        <w:rPr>
          <w:rFonts w:ascii="Arial" w:hAnsi="Arial" w:cs="Arial"/>
          <w:b/>
          <w:bCs/>
          <w:sz w:val="20"/>
          <w:szCs w:val="20"/>
        </w:rPr>
        <w:tab/>
      </w:r>
      <w:r w:rsidRPr="00D56F65">
        <w:rPr>
          <w:rFonts w:ascii="Arial" w:hAnsi="Arial" w:cs="Arial"/>
          <w:b/>
          <w:bCs/>
          <w:sz w:val="20"/>
          <w:szCs w:val="20"/>
        </w:rPr>
        <w:tab/>
        <w:t>CALL TO ORDER</w:t>
      </w:r>
    </w:p>
    <w:p w14:paraId="3C0F5D24" w14:textId="77777777" w:rsidR="00D56F65" w:rsidRPr="00D56F65" w:rsidRDefault="00D56F65" w:rsidP="00D56F65">
      <w:pPr>
        <w:spacing w:after="0"/>
        <w:ind w:left="720"/>
        <w:jc w:val="both"/>
        <w:rPr>
          <w:rFonts w:ascii="Arial" w:hAnsi="Arial" w:cs="Arial"/>
          <w:sz w:val="20"/>
          <w:szCs w:val="20"/>
        </w:rPr>
      </w:pPr>
      <w:r w:rsidRPr="00D56F65">
        <w:rPr>
          <w:rFonts w:ascii="Arial" w:hAnsi="Arial" w:cs="Arial"/>
          <w:sz w:val="20"/>
          <w:szCs w:val="20"/>
        </w:rPr>
        <w:t>a.</w:t>
      </w:r>
      <w:r w:rsidRPr="00D56F65">
        <w:rPr>
          <w:rFonts w:ascii="Arial" w:hAnsi="Arial" w:cs="Arial"/>
          <w:sz w:val="20"/>
          <w:szCs w:val="20"/>
        </w:rPr>
        <w:tab/>
        <w:t>Invocation led by Chaplain Mulberry</w:t>
      </w:r>
    </w:p>
    <w:p w14:paraId="3474F4F6" w14:textId="77777777" w:rsidR="00D56F65" w:rsidRPr="00D56F65" w:rsidRDefault="00D56F65" w:rsidP="00D56F65">
      <w:pPr>
        <w:spacing w:after="0"/>
        <w:ind w:left="720"/>
        <w:jc w:val="both"/>
        <w:rPr>
          <w:rFonts w:ascii="Arial" w:hAnsi="Arial" w:cs="Arial"/>
          <w:sz w:val="20"/>
          <w:szCs w:val="20"/>
        </w:rPr>
      </w:pPr>
      <w:r w:rsidRPr="00D56F65">
        <w:rPr>
          <w:rFonts w:ascii="Arial" w:hAnsi="Arial" w:cs="Arial"/>
          <w:sz w:val="20"/>
          <w:szCs w:val="20"/>
        </w:rPr>
        <w:t>b.</w:t>
      </w:r>
      <w:r w:rsidRPr="00D56F65">
        <w:rPr>
          <w:rFonts w:ascii="Arial" w:hAnsi="Arial" w:cs="Arial"/>
          <w:sz w:val="20"/>
          <w:szCs w:val="20"/>
        </w:rPr>
        <w:tab/>
        <w:t>Pledge of Allegiance led by Commissioner Jones</w:t>
      </w:r>
    </w:p>
    <w:p w14:paraId="05E654C4" w14:textId="77777777" w:rsidR="00D56F65" w:rsidRPr="00D56F65" w:rsidRDefault="00D56F65" w:rsidP="00D56F65">
      <w:pPr>
        <w:spacing w:after="0"/>
        <w:ind w:left="720"/>
        <w:jc w:val="both"/>
        <w:rPr>
          <w:rFonts w:ascii="Arial" w:hAnsi="Arial" w:cs="Arial"/>
          <w:sz w:val="20"/>
          <w:szCs w:val="20"/>
        </w:rPr>
      </w:pPr>
      <w:r w:rsidRPr="00D56F65">
        <w:rPr>
          <w:rFonts w:ascii="Arial" w:hAnsi="Arial" w:cs="Arial"/>
          <w:sz w:val="20"/>
          <w:szCs w:val="20"/>
        </w:rPr>
        <w:t>c.</w:t>
      </w:r>
      <w:r w:rsidRPr="00D56F65">
        <w:rPr>
          <w:rFonts w:ascii="Arial" w:hAnsi="Arial" w:cs="Arial"/>
          <w:sz w:val="20"/>
          <w:szCs w:val="20"/>
        </w:rPr>
        <w:tab/>
        <w:t>Roll Call</w:t>
      </w:r>
    </w:p>
    <w:p w14:paraId="3447EBC8" w14:textId="77777777" w:rsidR="00D56F65" w:rsidRPr="00D56F65" w:rsidRDefault="00D56F65" w:rsidP="00D56F65">
      <w:pPr>
        <w:spacing w:after="0"/>
        <w:ind w:left="720"/>
        <w:jc w:val="both"/>
        <w:rPr>
          <w:rFonts w:ascii="Arial" w:hAnsi="Arial" w:cs="Arial"/>
          <w:sz w:val="20"/>
          <w:szCs w:val="20"/>
        </w:rPr>
      </w:pPr>
    </w:p>
    <w:p w14:paraId="704E9D0C" w14:textId="77777777" w:rsidR="00D56F65" w:rsidRPr="00D56F65" w:rsidRDefault="00D56F65" w:rsidP="00D56F65">
      <w:pPr>
        <w:spacing w:after="0"/>
        <w:jc w:val="both"/>
        <w:rPr>
          <w:rFonts w:ascii="Arial" w:hAnsi="Arial" w:cs="Arial"/>
          <w:b/>
          <w:bCs/>
          <w:sz w:val="20"/>
          <w:szCs w:val="20"/>
        </w:rPr>
      </w:pPr>
      <w:r w:rsidRPr="00D56F65">
        <w:rPr>
          <w:rFonts w:ascii="Arial" w:hAnsi="Arial" w:cs="Arial"/>
          <w:b/>
          <w:bCs/>
          <w:sz w:val="20"/>
          <w:szCs w:val="20"/>
        </w:rPr>
        <w:t>2.</w:t>
      </w:r>
      <w:r w:rsidRPr="00D56F65">
        <w:rPr>
          <w:rFonts w:ascii="Arial" w:hAnsi="Arial" w:cs="Arial"/>
          <w:b/>
          <w:bCs/>
          <w:sz w:val="20"/>
          <w:szCs w:val="20"/>
        </w:rPr>
        <w:tab/>
      </w:r>
      <w:r w:rsidRPr="00D56F65">
        <w:rPr>
          <w:rFonts w:ascii="Arial" w:hAnsi="Arial" w:cs="Arial"/>
          <w:b/>
          <w:bCs/>
          <w:sz w:val="20"/>
          <w:szCs w:val="20"/>
        </w:rPr>
        <w:tab/>
        <w:t>APPROVAL OF MINUTES</w:t>
      </w:r>
    </w:p>
    <w:p w14:paraId="12EBB7E5" w14:textId="77777777" w:rsidR="00D56F65" w:rsidRDefault="00D56F65" w:rsidP="00D56F65">
      <w:pPr>
        <w:spacing w:after="0"/>
        <w:ind w:firstLine="720"/>
        <w:jc w:val="both"/>
        <w:rPr>
          <w:rFonts w:ascii="Arial" w:hAnsi="Arial" w:cs="Arial"/>
          <w:sz w:val="20"/>
          <w:szCs w:val="20"/>
        </w:rPr>
      </w:pPr>
      <w:r w:rsidRPr="00D56F65">
        <w:rPr>
          <w:rFonts w:ascii="Arial" w:hAnsi="Arial" w:cs="Arial"/>
          <w:sz w:val="20"/>
          <w:szCs w:val="20"/>
        </w:rPr>
        <w:t>a.</w:t>
      </w:r>
      <w:r w:rsidRPr="00D56F65">
        <w:rPr>
          <w:rFonts w:ascii="Arial" w:hAnsi="Arial" w:cs="Arial"/>
          <w:sz w:val="20"/>
          <w:szCs w:val="20"/>
        </w:rPr>
        <w:tab/>
        <w:t>February 22, 2024</w:t>
      </w:r>
    </w:p>
    <w:p w14:paraId="6268DD3A" w14:textId="77777777" w:rsidR="00023B25" w:rsidRPr="00D56F65" w:rsidRDefault="00023B25" w:rsidP="00D56F65">
      <w:pPr>
        <w:spacing w:after="0"/>
        <w:ind w:firstLine="720"/>
        <w:jc w:val="both"/>
        <w:rPr>
          <w:rFonts w:ascii="Arial" w:hAnsi="Arial" w:cs="Arial"/>
          <w:sz w:val="20"/>
          <w:szCs w:val="20"/>
        </w:rPr>
      </w:pPr>
    </w:p>
    <w:p w14:paraId="77FA7A45" w14:textId="77777777" w:rsidR="00D56F65" w:rsidRPr="00D56F65" w:rsidRDefault="00D56F65" w:rsidP="00D56F65">
      <w:pPr>
        <w:spacing w:after="0"/>
        <w:jc w:val="both"/>
        <w:rPr>
          <w:rFonts w:ascii="Arial" w:hAnsi="Arial" w:cs="Arial"/>
          <w:b/>
          <w:bCs/>
          <w:sz w:val="20"/>
          <w:szCs w:val="20"/>
        </w:rPr>
      </w:pPr>
      <w:r w:rsidRPr="00D56F65">
        <w:rPr>
          <w:rFonts w:ascii="Arial" w:hAnsi="Arial" w:cs="Arial"/>
          <w:b/>
          <w:bCs/>
          <w:sz w:val="20"/>
          <w:szCs w:val="20"/>
        </w:rPr>
        <w:t>3.</w:t>
      </w:r>
      <w:r w:rsidRPr="00D56F65">
        <w:rPr>
          <w:rFonts w:ascii="Arial" w:hAnsi="Arial" w:cs="Arial"/>
          <w:b/>
          <w:bCs/>
          <w:sz w:val="20"/>
          <w:szCs w:val="20"/>
        </w:rPr>
        <w:tab/>
      </w:r>
      <w:r w:rsidRPr="00D56F65">
        <w:rPr>
          <w:rFonts w:ascii="Arial" w:hAnsi="Arial" w:cs="Arial"/>
          <w:b/>
          <w:bCs/>
          <w:sz w:val="20"/>
          <w:szCs w:val="20"/>
        </w:rPr>
        <w:tab/>
        <w:t>PUBLIC RECOGNITION/PRESENTATIONS:</w:t>
      </w:r>
    </w:p>
    <w:p w14:paraId="5F319E1A" w14:textId="77777777" w:rsidR="00D56F65" w:rsidRPr="00D56F65" w:rsidRDefault="00D56F65" w:rsidP="00D56F65">
      <w:pPr>
        <w:spacing w:after="0"/>
        <w:ind w:left="720"/>
        <w:jc w:val="both"/>
        <w:rPr>
          <w:rFonts w:ascii="Arial" w:hAnsi="Arial" w:cs="Arial"/>
          <w:sz w:val="20"/>
          <w:szCs w:val="20"/>
        </w:rPr>
      </w:pPr>
      <w:r w:rsidRPr="00D56F65">
        <w:rPr>
          <w:rFonts w:ascii="Arial" w:hAnsi="Arial" w:cs="Arial"/>
          <w:sz w:val="20"/>
          <w:szCs w:val="20"/>
        </w:rPr>
        <w:t>a.</w:t>
      </w:r>
      <w:r w:rsidRPr="00D56F65">
        <w:rPr>
          <w:rFonts w:ascii="Arial" w:hAnsi="Arial" w:cs="Arial"/>
          <w:sz w:val="20"/>
          <w:szCs w:val="20"/>
        </w:rPr>
        <w:tab/>
        <w:t>PROCLAMATION - Florida Government Finance Professionals Week March 18 - 22</w:t>
      </w:r>
    </w:p>
    <w:p w14:paraId="0D8B4129" w14:textId="77777777" w:rsidR="00D56F65" w:rsidRPr="00D56F65" w:rsidRDefault="00D56F65" w:rsidP="00D56F65">
      <w:pPr>
        <w:spacing w:after="0"/>
        <w:ind w:left="720"/>
        <w:jc w:val="both"/>
        <w:rPr>
          <w:rFonts w:ascii="Arial" w:hAnsi="Arial" w:cs="Arial"/>
          <w:sz w:val="20"/>
          <w:szCs w:val="20"/>
        </w:rPr>
      </w:pPr>
      <w:r w:rsidRPr="00D56F65">
        <w:rPr>
          <w:rFonts w:ascii="Arial" w:hAnsi="Arial" w:cs="Arial"/>
          <w:sz w:val="20"/>
          <w:szCs w:val="20"/>
        </w:rPr>
        <w:t>b.</w:t>
      </w:r>
      <w:r w:rsidRPr="00D56F65">
        <w:rPr>
          <w:rFonts w:ascii="Arial" w:hAnsi="Arial" w:cs="Arial"/>
          <w:sz w:val="20"/>
          <w:szCs w:val="20"/>
        </w:rPr>
        <w:tab/>
        <w:t>PROCLAMATION - Women's History Month - March 2024</w:t>
      </w:r>
    </w:p>
    <w:p w14:paraId="324F8315" w14:textId="77777777" w:rsidR="00D56F65" w:rsidRPr="00D56F65" w:rsidRDefault="00D56F65" w:rsidP="00D56F65">
      <w:pPr>
        <w:spacing w:after="0"/>
        <w:ind w:left="720"/>
        <w:jc w:val="both"/>
        <w:rPr>
          <w:rFonts w:ascii="Arial" w:hAnsi="Arial" w:cs="Arial"/>
          <w:sz w:val="20"/>
          <w:szCs w:val="20"/>
        </w:rPr>
      </w:pPr>
      <w:r w:rsidRPr="00D56F65">
        <w:rPr>
          <w:rFonts w:ascii="Arial" w:hAnsi="Arial" w:cs="Arial"/>
          <w:sz w:val="20"/>
          <w:szCs w:val="20"/>
        </w:rPr>
        <w:t>c.</w:t>
      </w:r>
      <w:r w:rsidRPr="00D56F65">
        <w:rPr>
          <w:rFonts w:ascii="Arial" w:hAnsi="Arial" w:cs="Arial"/>
          <w:sz w:val="20"/>
          <w:szCs w:val="20"/>
        </w:rPr>
        <w:tab/>
        <w:t>PROCLAMATION in Memoriam of Florida State Senator Betty S. Holzendorf</w:t>
      </w:r>
    </w:p>
    <w:p w14:paraId="3C538EA6" w14:textId="77777777" w:rsidR="00D56F65" w:rsidRPr="00D56F65" w:rsidRDefault="00D56F65" w:rsidP="00D56F65">
      <w:pPr>
        <w:spacing w:after="0"/>
        <w:ind w:left="720"/>
        <w:jc w:val="both"/>
        <w:rPr>
          <w:rFonts w:ascii="Arial" w:hAnsi="Arial" w:cs="Arial"/>
          <w:sz w:val="20"/>
          <w:szCs w:val="20"/>
        </w:rPr>
      </w:pPr>
    </w:p>
    <w:p w14:paraId="2F649785" w14:textId="77777777" w:rsidR="00D56F65" w:rsidRPr="00D56F65" w:rsidRDefault="00D56F65" w:rsidP="00D56F65">
      <w:pPr>
        <w:spacing w:after="0"/>
        <w:jc w:val="both"/>
        <w:rPr>
          <w:rFonts w:ascii="Arial" w:hAnsi="Arial" w:cs="Arial"/>
          <w:b/>
          <w:bCs/>
          <w:sz w:val="20"/>
          <w:szCs w:val="20"/>
        </w:rPr>
      </w:pPr>
      <w:r w:rsidRPr="00D56F65">
        <w:rPr>
          <w:rFonts w:ascii="Arial" w:hAnsi="Arial" w:cs="Arial"/>
          <w:b/>
          <w:bCs/>
          <w:sz w:val="20"/>
          <w:szCs w:val="20"/>
        </w:rPr>
        <w:t>4.</w:t>
      </w:r>
      <w:r w:rsidRPr="00D56F65">
        <w:rPr>
          <w:rFonts w:ascii="Arial" w:hAnsi="Arial" w:cs="Arial"/>
          <w:b/>
          <w:bCs/>
          <w:sz w:val="20"/>
          <w:szCs w:val="20"/>
        </w:rPr>
        <w:tab/>
      </w:r>
      <w:r w:rsidRPr="00D56F65">
        <w:rPr>
          <w:rFonts w:ascii="Arial" w:hAnsi="Arial" w:cs="Arial"/>
          <w:b/>
          <w:bCs/>
          <w:sz w:val="20"/>
          <w:szCs w:val="20"/>
        </w:rPr>
        <w:tab/>
        <w:t>CITY MANAGER AND ADMINISTRATIVE REPORTS</w:t>
      </w:r>
    </w:p>
    <w:p w14:paraId="41158975" w14:textId="77777777" w:rsidR="00D56F65" w:rsidRPr="00D56F65" w:rsidRDefault="00D56F65" w:rsidP="00D56F65">
      <w:pPr>
        <w:spacing w:after="0"/>
        <w:ind w:left="720"/>
        <w:jc w:val="both"/>
        <w:rPr>
          <w:rFonts w:ascii="Arial" w:hAnsi="Arial" w:cs="Arial"/>
          <w:sz w:val="20"/>
          <w:szCs w:val="20"/>
        </w:rPr>
      </w:pPr>
      <w:r w:rsidRPr="00D56F65">
        <w:rPr>
          <w:rFonts w:ascii="Arial" w:hAnsi="Arial" w:cs="Arial"/>
          <w:sz w:val="20"/>
          <w:szCs w:val="20"/>
        </w:rPr>
        <w:t>a.</w:t>
      </w:r>
      <w:r w:rsidRPr="00D56F65">
        <w:rPr>
          <w:rFonts w:ascii="Arial" w:hAnsi="Arial" w:cs="Arial"/>
          <w:sz w:val="20"/>
          <w:szCs w:val="20"/>
        </w:rPr>
        <w:tab/>
        <w:t>COVID Sidewalks Update - Removed Sections</w:t>
      </w:r>
    </w:p>
    <w:p w14:paraId="7247138F" w14:textId="77777777" w:rsidR="00D56F65" w:rsidRPr="00D56F65" w:rsidRDefault="00D56F65" w:rsidP="00D56F65">
      <w:pPr>
        <w:spacing w:after="0"/>
        <w:ind w:left="720"/>
        <w:jc w:val="both"/>
        <w:rPr>
          <w:rFonts w:ascii="Arial" w:hAnsi="Arial" w:cs="Arial"/>
          <w:sz w:val="20"/>
          <w:szCs w:val="20"/>
        </w:rPr>
      </w:pPr>
      <w:r w:rsidRPr="00D56F65">
        <w:rPr>
          <w:rFonts w:ascii="Arial" w:hAnsi="Arial" w:cs="Arial"/>
          <w:sz w:val="20"/>
          <w:szCs w:val="20"/>
        </w:rPr>
        <w:t>b.</w:t>
      </w:r>
      <w:r w:rsidRPr="00D56F65">
        <w:rPr>
          <w:rFonts w:ascii="Arial" w:hAnsi="Arial" w:cs="Arial"/>
          <w:sz w:val="20"/>
          <w:szCs w:val="20"/>
        </w:rPr>
        <w:tab/>
        <w:t xml:space="preserve">UPDATE - Hank Bryan Park </w:t>
      </w:r>
    </w:p>
    <w:p w14:paraId="2BC64EC9" w14:textId="77777777" w:rsidR="00D56F65" w:rsidRPr="00D56F65" w:rsidRDefault="00D56F65" w:rsidP="00D56F65">
      <w:pPr>
        <w:spacing w:after="0"/>
        <w:ind w:left="720"/>
        <w:jc w:val="both"/>
        <w:rPr>
          <w:rFonts w:ascii="Arial" w:hAnsi="Arial" w:cs="Arial"/>
          <w:sz w:val="20"/>
          <w:szCs w:val="20"/>
        </w:rPr>
      </w:pPr>
      <w:r w:rsidRPr="00D56F65">
        <w:rPr>
          <w:rFonts w:ascii="Arial" w:hAnsi="Arial" w:cs="Arial"/>
          <w:sz w:val="20"/>
          <w:szCs w:val="20"/>
        </w:rPr>
        <w:t>c.</w:t>
      </w:r>
      <w:r w:rsidRPr="00D56F65">
        <w:rPr>
          <w:rFonts w:ascii="Arial" w:hAnsi="Arial" w:cs="Arial"/>
          <w:sz w:val="20"/>
          <w:szCs w:val="20"/>
        </w:rPr>
        <w:tab/>
        <w:t xml:space="preserve">UPDATE - Jenkins Community Center </w:t>
      </w:r>
    </w:p>
    <w:p w14:paraId="0E46EA79" w14:textId="77777777" w:rsidR="00D56F65" w:rsidRPr="00D56F65" w:rsidRDefault="00D56F65" w:rsidP="00D56F65">
      <w:pPr>
        <w:spacing w:after="0"/>
        <w:ind w:left="720"/>
        <w:jc w:val="both"/>
        <w:rPr>
          <w:rFonts w:ascii="Arial" w:hAnsi="Arial" w:cs="Arial"/>
          <w:sz w:val="20"/>
          <w:szCs w:val="20"/>
        </w:rPr>
      </w:pPr>
    </w:p>
    <w:p w14:paraId="71C935FB" w14:textId="7C730C76" w:rsidR="00D56F65" w:rsidRPr="00D56F65" w:rsidRDefault="00D56F65" w:rsidP="00D56F65">
      <w:pPr>
        <w:spacing w:after="0"/>
        <w:ind w:left="720" w:hanging="720"/>
        <w:jc w:val="both"/>
        <w:rPr>
          <w:rFonts w:ascii="Arial" w:hAnsi="Arial" w:cs="Arial"/>
          <w:b/>
          <w:bCs/>
          <w:sz w:val="20"/>
          <w:szCs w:val="20"/>
        </w:rPr>
      </w:pPr>
      <w:r w:rsidRPr="00D56F65">
        <w:rPr>
          <w:rFonts w:ascii="Arial" w:hAnsi="Arial" w:cs="Arial"/>
          <w:b/>
          <w:bCs/>
          <w:sz w:val="20"/>
          <w:szCs w:val="20"/>
        </w:rPr>
        <w:t>5.</w:t>
      </w:r>
      <w:r w:rsidRPr="00D56F65">
        <w:rPr>
          <w:rFonts w:ascii="Arial" w:hAnsi="Arial" w:cs="Arial"/>
          <w:b/>
          <w:bCs/>
          <w:sz w:val="20"/>
          <w:szCs w:val="20"/>
        </w:rPr>
        <w:tab/>
        <w:t xml:space="preserve">a. </w:t>
      </w:r>
      <w:r w:rsidRPr="00D56F65">
        <w:rPr>
          <w:rFonts w:ascii="Arial" w:hAnsi="Arial" w:cs="Arial"/>
          <w:b/>
          <w:bCs/>
          <w:sz w:val="20"/>
          <w:szCs w:val="20"/>
        </w:rPr>
        <w:tab/>
        <w:t>PUBLIC COMMENTS - (Speakers limited to three minutes - no action taken on items)</w:t>
      </w:r>
    </w:p>
    <w:p w14:paraId="4F28CA88" w14:textId="64B21688" w:rsidR="00D56F65" w:rsidRPr="00D56F65" w:rsidRDefault="00D56F65" w:rsidP="00D56F65">
      <w:pPr>
        <w:spacing w:after="0"/>
        <w:ind w:firstLine="720"/>
        <w:jc w:val="both"/>
        <w:rPr>
          <w:rFonts w:ascii="Arial" w:hAnsi="Arial" w:cs="Arial"/>
          <w:b/>
          <w:bCs/>
          <w:sz w:val="20"/>
          <w:szCs w:val="20"/>
        </w:rPr>
      </w:pPr>
      <w:r w:rsidRPr="00D56F65">
        <w:rPr>
          <w:rFonts w:ascii="Arial" w:hAnsi="Arial" w:cs="Arial"/>
          <w:b/>
          <w:bCs/>
          <w:sz w:val="20"/>
          <w:szCs w:val="20"/>
        </w:rPr>
        <w:t xml:space="preserve">b. </w:t>
      </w:r>
      <w:r w:rsidRPr="00D56F65">
        <w:rPr>
          <w:rFonts w:ascii="Arial" w:hAnsi="Arial" w:cs="Arial"/>
          <w:b/>
          <w:bCs/>
          <w:sz w:val="20"/>
          <w:szCs w:val="20"/>
        </w:rPr>
        <w:tab/>
        <w:t>COMMISSION /STAFF RESPONSE</w:t>
      </w:r>
    </w:p>
    <w:p w14:paraId="3186762B" w14:textId="77777777" w:rsidR="00D56F65" w:rsidRPr="00D56F65" w:rsidRDefault="00D56F65" w:rsidP="00D56F65">
      <w:pPr>
        <w:spacing w:after="0"/>
        <w:ind w:firstLine="720"/>
        <w:jc w:val="both"/>
        <w:rPr>
          <w:rFonts w:ascii="Arial" w:hAnsi="Arial" w:cs="Arial"/>
          <w:b/>
          <w:bCs/>
          <w:sz w:val="20"/>
          <w:szCs w:val="20"/>
        </w:rPr>
      </w:pPr>
    </w:p>
    <w:p w14:paraId="0B4EBCF4" w14:textId="77777777" w:rsidR="00070270" w:rsidRPr="00070270" w:rsidRDefault="00070270" w:rsidP="00070270">
      <w:pPr>
        <w:spacing w:after="0"/>
        <w:jc w:val="both"/>
        <w:rPr>
          <w:rFonts w:ascii="Arial" w:hAnsi="Arial" w:cs="Arial"/>
          <w:sz w:val="20"/>
          <w:szCs w:val="20"/>
        </w:rPr>
      </w:pPr>
      <w:r w:rsidRPr="00070270">
        <w:rPr>
          <w:rFonts w:ascii="Arial" w:hAnsi="Arial" w:cs="Arial"/>
          <w:b/>
          <w:bCs/>
          <w:sz w:val="20"/>
          <w:szCs w:val="20"/>
        </w:rPr>
        <w:t>6.</w:t>
      </w:r>
      <w:r w:rsidRPr="00070270">
        <w:rPr>
          <w:rFonts w:ascii="Arial" w:hAnsi="Arial" w:cs="Arial"/>
          <w:b/>
          <w:bCs/>
          <w:sz w:val="20"/>
          <w:szCs w:val="20"/>
        </w:rPr>
        <w:tab/>
      </w:r>
      <w:r w:rsidRPr="00070270">
        <w:rPr>
          <w:rFonts w:ascii="Arial" w:hAnsi="Arial" w:cs="Arial"/>
          <w:b/>
          <w:bCs/>
          <w:sz w:val="20"/>
          <w:szCs w:val="20"/>
        </w:rPr>
        <w:tab/>
        <w:t>CONSENT AGENDA:</w:t>
      </w:r>
    </w:p>
    <w:p w14:paraId="66B3817E" w14:textId="77777777" w:rsidR="00070270" w:rsidRPr="00070270" w:rsidRDefault="00070270" w:rsidP="00070270">
      <w:pPr>
        <w:spacing w:after="0"/>
        <w:ind w:left="720"/>
        <w:jc w:val="both"/>
        <w:rPr>
          <w:rFonts w:ascii="Arial" w:hAnsi="Arial" w:cs="Arial"/>
          <w:sz w:val="20"/>
          <w:szCs w:val="20"/>
        </w:rPr>
      </w:pPr>
      <w:r w:rsidRPr="00070270">
        <w:rPr>
          <w:rFonts w:ascii="Arial" w:hAnsi="Arial" w:cs="Arial"/>
          <w:sz w:val="20"/>
          <w:szCs w:val="20"/>
        </w:rPr>
        <w:t>*</w:t>
      </w:r>
      <w:r w:rsidRPr="00070270">
        <w:rPr>
          <w:rFonts w:ascii="Arial" w:hAnsi="Arial" w:cs="Arial"/>
          <w:sz w:val="20"/>
          <w:szCs w:val="20"/>
        </w:rPr>
        <w:tab/>
        <w:t>a.</w:t>
      </w:r>
      <w:r w:rsidRPr="00070270">
        <w:rPr>
          <w:rFonts w:ascii="Arial" w:hAnsi="Arial" w:cs="Arial"/>
          <w:sz w:val="20"/>
          <w:szCs w:val="20"/>
        </w:rPr>
        <w:tab/>
        <w:t>ADOPT RESOLUTION 2024-R-45 authorizing execution of Florida Department of Environmental Protection Potable Water Main Line Replacement $7,000,000 Grant (Agreement LPA0602) awarded to replace failing potable water main lines within the City, specifically the development of the Wilson Cypress Site and the Downtown area (100% grant funded)</w:t>
      </w:r>
    </w:p>
    <w:p w14:paraId="192D6486" w14:textId="1C7F3F90" w:rsidR="00070270" w:rsidRPr="00070270" w:rsidRDefault="00070270" w:rsidP="00070270">
      <w:pPr>
        <w:spacing w:after="0"/>
        <w:ind w:left="720"/>
        <w:jc w:val="both"/>
        <w:rPr>
          <w:rFonts w:ascii="Arial" w:hAnsi="Arial" w:cs="Arial"/>
          <w:sz w:val="20"/>
          <w:szCs w:val="20"/>
        </w:rPr>
      </w:pPr>
      <w:r w:rsidRPr="00070270">
        <w:rPr>
          <w:rFonts w:ascii="Arial" w:hAnsi="Arial" w:cs="Arial"/>
          <w:sz w:val="20"/>
          <w:szCs w:val="20"/>
        </w:rPr>
        <w:t>*</w:t>
      </w:r>
      <w:r w:rsidRPr="00070270">
        <w:rPr>
          <w:rFonts w:ascii="Arial" w:hAnsi="Arial" w:cs="Arial"/>
          <w:sz w:val="20"/>
          <w:szCs w:val="20"/>
        </w:rPr>
        <w:tab/>
        <w:t>b.</w:t>
      </w:r>
      <w:r w:rsidRPr="00070270">
        <w:rPr>
          <w:rFonts w:ascii="Arial" w:hAnsi="Arial" w:cs="Arial"/>
          <w:sz w:val="20"/>
          <w:szCs w:val="20"/>
        </w:rPr>
        <w:tab/>
        <w:t>ADOPT RESOLUTION 2024-R-46 granting a Special Event Permit to the City of Palatka Community Affairs Department and Run Your Race Foundation, Inc. for the Easter Run and Hippity Hoppity Boppity event on March 30, 2024</w:t>
      </w:r>
    </w:p>
    <w:p w14:paraId="634A33C2" w14:textId="58B62B16" w:rsidR="00070270" w:rsidRPr="00070270" w:rsidRDefault="00070270" w:rsidP="00070270">
      <w:pPr>
        <w:spacing w:after="0"/>
        <w:ind w:left="720"/>
        <w:jc w:val="both"/>
        <w:rPr>
          <w:rFonts w:ascii="Arial" w:hAnsi="Arial" w:cs="Arial"/>
          <w:sz w:val="20"/>
          <w:szCs w:val="20"/>
        </w:rPr>
      </w:pPr>
      <w:r w:rsidRPr="00070270">
        <w:rPr>
          <w:rFonts w:ascii="Arial" w:hAnsi="Arial" w:cs="Arial"/>
          <w:sz w:val="20"/>
          <w:szCs w:val="20"/>
        </w:rPr>
        <w:t>*</w:t>
      </w:r>
      <w:r w:rsidRPr="00070270">
        <w:rPr>
          <w:rFonts w:ascii="Arial" w:hAnsi="Arial" w:cs="Arial"/>
          <w:sz w:val="20"/>
          <w:szCs w:val="20"/>
        </w:rPr>
        <w:tab/>
        <w:t>c.</w:t>
      </w:r>
      <w:r w:rsidRPr="00070270">
        <w:rPr>
          <w:rFonts w:ascii="Arial" w:hAnsi="Arial" w:cs="Arial"/>
          <w:sz w:val="20"/>
          <w:szCs w:val="20"/>
        </w:rPr>
        <w:tab/>
        <w:t>ADOPT RESOLUTION 2024-R-47 granting a Special Event Permit to the City of Palatka for a Spring Kickoff event at Jenkins Community Center on March 16, 2024</w:t>
      </w:r>
    </w:p>
    <w:p w14:paraId="0A5E74F4" w14:textId="5E151F3D" w:rsidR="00070270" w:rsidRPr="00070270" w:rsidRDefault="00070270" w:rsidP="00070270">
      <w:pPr>
        <w:spacing w:after="0"/>
        <w:ind w:left="720"/>
        <w:jc w:val="both"/>
        <w:rPr>
          <w:rFonts w:ascii="Arial" w:hAnsi="Arial" w:cs="Arial"/>
          <w:sz w:val="20"/>
          <w:szCs w:val="20"/>
        </w:rPr>
      </w:pPr>
      <w:r w:rsidRPr="00070270">
        <w:rPr>
          <w:rFonts w:ascii="Arial" w:hAnsi="Arial" w:cs="Arial"/>
          <w:sz w:val="20"/>
          <w:szCs w:val="20"/>
        </w:rPr>
        <w:t>*</w:t>
      </w:r>
      <w:r w:rsidRPr="00070270">
        <w:rPr>
          <w:rFonts w:ascii="Arial" w:hAnsi="Arial" w:cs="Arial"/>
          <w:sz w:val="20"/>
          <w:szCs w:val="20"/>
        </w:rPr>
        <w:tab/>
        <w:t>d.</w:t>
      </w:r>
      <w:r w:rsidRPr="00070270">
        <w:rPr>
          <w:rFonts w:ascii="Arial" w:hAnsi="Arial" w:cs="Arial"/>
          <w:sz w:val="20"/>
          <w:szCs w:val="20"/>
        </w:rPr>
        <w:tab/>
        <w:t xml:space="preserve">ADOPT RESOLUTION NO. 2024-R-48 authorizing a $3,000,000 loan to finance the acquisition and construction of a new Public Works facility (expense to not exceed that </w:t>
      </w:r>
      <w:proofErr w:type="gramStart"/>
      <w:r w:rsidRPr="00070270">
        <w:rPr>
          <w:rFonts w:ascii="Arial" w:hAnsi="Arial" w:cs="Arial"/>
          <w:sz w:val="20"/>
          <w:szCs w:val="20"/>
        </w:rPr>
        <w:t>amount)*</w:t>
      </w:r>
      <w:proofErr w:type="gramEnd"/>
      <w:r w:rsidRPr="00070270">
        <w:rPr>
          <w:rFonts w:ascii="Arial" w:hAnsi="Arial" w:cs="Arial"/>
          <w:sz w:val="20"/>
          <w:szCs w:val="20"/>
        </w:rPr>
        <w:tab/>
        <w:t>e.</w:t>
      </w:r>
      <w:r w:rsidRPr="00070270">
        <w:rPr>
          <w:rFonts w:ascii="Arial" w:hAnsi="Arial" w:cs="Arial"/>
          <w:sz w:val="20"/>
          <w:szCs w:val="20"/>
        </w:rPr>
        <w:tab/>
        <w:t xml:space="preserve">ADOPT RESOLUTION 2024-R-49 authorizing the execution of Work Order 24-10 </w:t>
      </w:r>
      <w:r w:rsidRPr="00070270">
        <w:rPr>
          <w:rFonts w:ascii="Arial" w:hAnsi="Arial" w:cs="Arial"/>
          <w:sz w:val="20"/>
          <w:szCs w:val="20"/>
        </w:rPr>
        <w:lastRenderedPageBreak/>
        <w:t>with Passero and Associates for Owner's Representative Services for the new Public Works Facility in an amount not to exceed $22,900.</w:t>
      </w:r>
    </w:p>
    <w:p w14:paraId="64B97035" w14:textId="77777777" w:rsidR="00070270" w:rsidRPr="00070270" w:rsidRDefault="00070270" w:rsidP="00070270">
      <w:pPr>
        <w:spacing w:after="0"/>
        <w:ind w:left="720"/>
        <w:jc w:val="both"/>
        <w:rPr>
          <w:rFonts w:ascii="Arial" w:hAnsi="Arial" w:cs="Arial"/>
          <w:sz w:val="20"/>
          <w:szCs w:val="20"/>
        </w:rPr>
      </w:pPr>
      <w:r w:rsidRPr="00070270">
        <w:rPr>
          <w:rFonts w:ascii="Arial" w:hAnsi="Arial" w:cs="Arial"/>
          <w:sz w:val="20"/>
          <w:szCs w:val="20"/>
        </w:rPr>
        <w:t>*</w:t>
      </w:r>
      <w:r w:rsidRPr="00070270">
        <w:rPr>
          <w:rFonts w:ascii="Arial" w:hAnsi="Arial" w:cs="Arial"/>
          <w:sz w:val="20"/>
          <w:szCs w:val="20"/>
        </w:rPr>
        <w:tab/>
        <w:t>f.</w:t>
      </w:r>
      <w:r w:rsidRPr="00070270">
        <w:rPr>
          <w:rFonts w:ascii="Arial" w:hAnsi="Arial" w:cs="Arial"/>
          <w:sz w:val="20"/>
          <w:szCs w:val="20"/>
        </w:rPr>
        <w:tab/>
        <w:t>ADOPT RESOLUTION 2024-R-50 authorizing execution of Florida Department of Transportation State Highway Lighting Maintenance and Compensation Program Agreement ASO41 for annual reimbursement of the cost of lighting maintenance specifically on SRs 15 and 20 within City limits totaling $49,650.72 for FY 2024-25.</w:t>
      </w:r>
    </w:p>
    <w:p w14:paraId="39128A9B" w14:textId="77777777" w:rsidR="00070270" w:rsidRPr="00070270" w:rsidRDefault="00070270" w:rsidP="00070270">
      <w:pPr>
        <w:spacing w:after="0"/>
        <w:ind w:left="720"/>
        <w:jc w:val="both"/>
        <w:rPr>
          <w:rFonts w:ascii="Arial" w:hAnsi="Arial" w:cs="Arial"/>
          <w:sz w:val="20"/>
          <w:szCs w:val="20"/>
        </w:rPr>
      </w:pPr>
      <w:r w:rsidRPr="00070270">
        <w:rPr>
          <w:rFonts w:ascii="Arial" w:hAnsi="Arial" w:cs="Arial"/>
          <w:sz w:val="20"/>
          <w:szCs w:val="20"/>
        </w:rPr>
        <w:t>*</w:t>
      </w:r>
      <w:r w:rsidRPr="00070270">
        <w:rPr>
          <w:rFonts w:ascii="Arial" w:hAnsi="Arial" w:cs="Arial"/>
          <w:sz w:val="20"/>
          <w:szCs w:val="20"/>
        </w:rPr>
        <w:tab/>
        <w:t>g.</w:t>
      </w:r>
      <w:r w:rsidRPr="00070270">
        <w:rPr>
          <w:rFonts w:ascii="Arial" w:hAnsi="Arial" w:cs="Arial"/>
          <w:sz w:val="20"/>
          <w:szCs w:val="20"/>
        </w:rPr>
        <w:tab/>
        <w:t>ADOPT RESOLUTION 2024-R-51 authorizing execution of a Florida Department of Environmental Protection Sewer Mains and Manholes Replacement Grant Agreement LPA0354 in the amount of $4,515,531 (100% grant funded) to lining or replacement of approx. 24,690 LF of the City's failing sewer main and approx. 124 manholes.</w:t>
      </w:r>
    </w:p>
    <w:p w14:paraId="440F8A16" w14:textId="1242EF0B" w:rsidR="00070270" w:rsidRPr="00070270" w:rsidRDefault="00070270" w:rsidP="00070270">
      <w:pPr>
        <w:spacing w:after="0"/>
        <w:ind w:left="720"/>
        <w:jc w:val="both"/>
        <w:rPr>
          <w:rFonts w:ascii="Arial" w:hAnsi="Arial" w:cs="Arial"/>
          <w:sz w:val="20"/>
          <w:szCs w:val="20"/>
        </w:rPr>
      </w:pPr>
      <w:r w:rsidRPr="00070270">
        <w:rPr>
          <w:rFonts w:ascii="Arial" w:hAnsi="Arial" w:cs="Arial"/>
          <w:sz w:val="20"/>
          <w:szCs w:val="20"/>
        </w:rPr>
        <w:t>*</w:t>
      </w:r>
      <w:r w:rsidRPr="00070270">
        <w:rPr>
          <w:rFonts w:ascii="Arial" w:hAnsi="Arial" w:cs="Arial"/>
          <w:sz w:val="20"/>
          <w:szCs w:val="20"/>
        </w:rPr>
        <w:tab/>
        <w:t>h.</w:t>
      </w:r>
      <w:r w:rsidRPr="00070270">
        <w:rPr>
          <w:rFonts w:ascii="Arial" w:hAnsi="Arial" w:cs="Arial"/>
          <w:sz w:val="20"/>
          <w:szCs w:val="20"/>
        </w:rPr>
        <w:tab/>
        <w:t>ADOPT RESOLUTION 2024-R-52 authorizing execution of an agreement with Atlantic Pipe Services for sanitary sewer lining (via cooperative purchasing agreement) in an amount not to exceed $190,438.07 (100% grant funded) contingent on approval from the Florida Department of Environmental Protection</w:t>
      </w:r>
    </w:p>
    <w:p w14:paraId="77FD05CD" w14:textId="2CD9225C" w:rsidR="00070270" w:rsidRPr="00070270" w:rsidRDefault="00070270" w:rsidP="00070270">
      <w:pPr>
        <w:spacing w:after="0"/>
        <w:ind w:left="720"/>
        <w:jc w:val="both"/>
        <w:rPr>
          <w:rFonts w:ascii="Arial" w:hAnsi="Arial" w:cs="Arial"/>
          <w:sz w:val="20"/>
          <w:szCs w:val="20"/>
        </w:rPr>
      </w:pPr>
      <w:r w:rsidRPr="00070270">
        <w:rPr>
          <w:rFonts w:ascii="Arial" w:hAnsi="Arial" w:cs="Arial"/>
          <w:sz w:val="20"/>
          <w:szCs w:val="20"/>
        </w:rPr>
        <w:t>*</w:t>
      </w:r>
      <w:r w:rsidRPr="00070270">
        <w:rPr>
          <w:rFonts w:ascii="Arial" w:hAnsi="Arial" w:cs="Arial"/>
          <w:sz w:val="20"/>
          <w:szCs w:val="20"/>
        </w:rPr>
        <w:tab/>
        <w:t>i.</w:t>
      </w:r>
      <w:r w:rsidRPr="00070270">
        <w:rPr>
          <w:rFonts w:ascii="Arial" w:hAnsi="Arial" w:cs="Arial"/>
          <w:sz w:val="20"/>
          <w:szCs w:val="20"/>
        </w:rPr>
        <w:tab/>
        <w:t>ADOPT RESOLUTION 2024-R-53 authorizing execution of an agreement with Atlantic Pipe Services for manhole lining and repair (not to exceed $65,848.62 / 100% grant funded) contingent on approval from the Florida Department of Environmental Protection and awarding a continuing services contract with Atlantic Pipe Services (</w:t>
      </w:r>
      <w:proofErr w:type="gramStart"/>
      <w:r w:rsidRPr="00070270">
        <w:rPr>
          <w:rFonts w:ascii="Arial" w:hAnsi="Arial" w:cs="Arial"/>
          <w:sz w:val="20"/>
          <w:szCs w:val="20"/>
        </w:rPr>
        <w:t>both of these</w:t>
      </w:r>
      <w:proofErr w:type="gramEnd"/>
      <w:r w:rsidRPr="00070270">
        <w:rPr>
          <w:rFonts w:ascii="Arial" w:hAnsi="Arial" w:cs="Arial"/>
          <w:sz w:val="20"/>
          <w:szCs w:val="20"/>
        </w:rPr>
        <w:t xml:space="preserve"> contracts are via cooperative purchasing agreement).</w:t>
      </w:r>
    </w:p>
    <w:p w14:paraId="3470667F" w14:textId="77777777" w:rsidR="00070270" w:rsidRPr="00070270" w:rsidRDefault="00070270" w:rsidP="00070270">
      <w:pPr>
        <w:spacing w:after="0"/>
        <w:ind w:left="720"/>
        <w:jc w:val="both"/>
        <w:rPr>
          <w:rFonts w:ascii="Arial" w:hAnsi="Arial" w:cs="Arial"/>
          <w:sz w:val="20"/>
          <w:szCs w:val="20"/>
        </w:rPr>
      </w:pPr>
      <w:r w:rsidRPr="00070270">
        <w:rPr>
          <w:rFonts w:ascii="Arial" w:hAnsi="Arial" w:cs="Arial"/>
          <w:sz w:val="20"/>
          <w:szCs w:val="20"/>
        </w:rPr>
        <w:t>*</w:t>
      </w:r>
      <w:r w:rsidRPr="00070270">
        <w:rPr>
          <w:rFonts w:ascii="Arial" w:hAnsi="Arial" w:cs="Arial"/>
          <w:sz w:val="20"/>
          <w:szCs w:val="20"/>
        </w:rPr>
        <w:tab/>
        <w:t>j.</w:t>
      </w:r>
      <w:r w:rsidRPr="00070270">
        <w:rPr>
          <w:rFonts w:ascii="Arial" w:hAnsi="Arial" w:cs="Arial"/>
          <w:sz w:val="20"/>
          <w:szCs w:val="20"/>
        </w:rPr>
        <w:tab/>
        <w:t xml:space="preserve">ADOPT RESOLUTION 2024-54 authorizing the submittal of </w:t>
      </w:r>
      <w:proofErr w:type="gramStart"/>
      <w:r w:rsidRPr="00070270">
        <w:rPr>
          <w:rFonts w:ascii="Arial" w:hAnsi="Arial" w:cs="Arial"/>
          <w:sz w:val="20"/>
          <w:szCs w:val="20"/>
        </w:rPr>
        <w:t>an</w:t>
      </w:r>
      <w:proofErr w:type="gramEnd"/>
      <w:r w:rsidRPr="00070270">
        <w:rPr>
          <w:rFonts w:ascii="Arial" w:hAnsi="Arial" w:cs="Arial"/>
          <w:sz w:val="20"/>
          <w:szCs w:val="20"/>
        </w:rPr>
        <w:t xml:space="preserve"> Federal Aviation Administration FY 24 grant pre-application to request funding for an AGIS Survey and Exhibit A Property Map in the amount of $200,000 with FAA funding $180,000 and FDOT funding the remaining $20,000 (required for the Airport Master Plan Update)</w:t>
      </w:r>
    </w:p>
    <w:p w14:paraId="5718DB38" w14:textId="77777777" w:rsidR="00070270" w:rsidRPr="00070270" w:rsidRDefault="00070270" w:rsidP="00070270">
      <w:pPr>
        <w:spacing w:after="0"/>
        <w:ind w:left="720"/>
        <w:jc w:val="both"/>
        <w:rPr>
          <w:rFonts w:ascii="Arial" w:hAnsi="Arial" w:cs="Arial"/>
          <w:sz w:val="20"/>
          <w:szCs w:val="20"/>
        </w:rPr>
      </w:pPr>
      <w:r w:rsidRPr="00070270">
        <w:rPr>
          <w:rFonts w:ascii="Arial" w:hAnsi="Arial" w:cs="Arial"/>
          <w:sz w:val="20"/>
          <w:szCs w:val="20"/>
        </w:rPr>
        <w:t>*</w:t>
      </w:r>
      <w:r w:rsidRPr="00070270">
        <w:rPr>
          <w:rFonts w:ascii="Arial" w:hAnsi="Arial" w:cs="Arial"/>
          <w:sz w:val="20"/>
          <w:szCs w:val="20"/>
        </w:rPr>
        <w:tab/>
        <w:t>k.</w:t>
      </w:r>
      <w:r w:rsidRPr="00070270">
        <w:rPr>
          <w:rFonts w:ascii="Arial" w:hAnsi="Arial" w:cs="Arial"/>
          <w:sz w:val="20"/>
          <w:szCs w:val="20"/>
        </w:rPr>
        <w:tab/>
        <w:t>ADOPT RESOLUTION 2024-R-55 authorizing execution of Change Order No 8 with TB Landmark for the Alternate A in the net amount of $54,878.58 for the Palatka Heights Water Main Improvements Project (total contract amount not to exceed $3,288,321.75 /100% SRF Funded)</w:t>
      </w:r>
    </w:p>
    <w:p w14:paraId="6F9EDF50" w14:textId="77777777" w:rsidR="00070270" w:rsidRPr="00070270" w:rsidRDefault="00070270" w:rsidP="00070270">
      <w:pPr>
        <w:spacing w:after="0"/>
        <w:ind w:left="720"/>
        <w:jc w:val="both"/>
        <w:rPr>
          <w:rFonts w:ascii="Arial" w:hAnsi="Arial" w:cs="Arial"/>
          <w:sz w:val="20"/>
          <w:szCs w:val="20"/>
        </w:rPr>
      </w:pPr>
      <w:r w:rsidRPr="00070270">
        <w:rPr>
          <w:rFonts w:ascii="Arial" w:hAnsi="Arial" w:cs="Arial"/>
          <w:sz w:val="20"/>
          <w:szCs w:val="20"/>
        </w:rPr>
        <w:t>*</w:t>
      </w:r>
      <w:r w:rsidRPr="00070270">
        <w:rPr>
          <w:rFonts w:ascii="Arial" w:hAnsi="Arial" w:cs="Arial"/>
          <w:sz w:val="20"/>
          <w:szCs w:val="20"/>
        </w:rPr>
        <w:tab/>
        <w:t>l.</w:t>
      </w:r>
      <w:r w:rsidRPr="00070270">
        <w:rPr>
          <w:rFonts w:ascii="Arial" w:hAnsi="Arial" w:cs="Arial"/>
          <w:sz w:val="20"/>
          <w:szCs w:val="20"/>
        </w:rPr>
        <w:tab/>
        <w:t xml:space="preserve">ADOPT RESOLUTION 2024-R-60 ratifying the recommendations of the Community Redevelopment Agency at its March 6, 2024 meeting, specifically authorizing the execution of a purchase agreement of 512 Emmett </w:t>
      </w:r>
      <w:proofErr w:type="gramStart"/>
      <w:r w:rsidRPr="00070270">
        <w:rPr>
          <w:rFonts w:ascii="Arial" w:hAnsi="Arial" w:cs="Arial"/>
          <w:sz w:val="20"/>
          <w:szCs w:val="20"/>
        </w:rPr>
        <w:t>Street</w:t>
      </w:r>
      <w:proofErr w:type="gramEnd"/>
      <w:r w:rsidRPr="00070270">
        <w:rPr>
          <w:rFonts w:ascii="Arial" w:hAnsi="Arial" w:cs="Arial"/>
          <w:sz w:val="20"/>
          <w:szCs w:val="20"/>
        </w:rPr>
        <w:t xml:space="preserve"> and amending the CRA FY 2023-24</w:t>
      </w:r>
    </w:p>
    <w:p w14:paraId="38A59073" w14:textId="77777777" w:rsidR="00070270" w:rsidRDefault="00070270" w:rsidP="00070270">
      <w:pPr>
        <w:spacing w:after="0"/>
        <w:jc w:val="both"/>
        <w:rPr>
          <w:rFonts w:ascii="Arial" w:hAnsi="Arial" w:cs="Arial"/>
          <w:b/>
          <w:bCs/>
          <w:sz w:val="20"/>
          <w:szCs w:val="20"/>
        </w:rPr>
      </w:pPr>
    </w:p>
    <w:p w14:paraId="3CE9F673" w14:textId="6EB53455" w:rsidR="00070270" w:rsidRPr="00070270" w:rsidRDefault="00070270" w:rsidP="00070270">
      <w:pPr>
        <w:spacing w:after="0"/>
        <w:jc w:val="both"/>
        <w:rPr>
          <w:rFonts w:ascii="Arial" w:hAnsi="Arial" w:cs="Arial"/>
          <w:b/>
          <w:bCs/>
          <w:sz w:val="20"/>
          <w:szCs w:val="20"/>
        </w:rPr>
      </w:pPr>
      <w:r w:rsidRPr="00070270">
        <w:rPr>
          <w:rFonts w:ascii="Arial" w:hAnsi="Arial" w:cs="Arial"/>
          <w:b/>
          <w:bCs/>
          <w:sz w:val="20"/>
          <w:szCs w:val="20"/>
        </w:rPr>
        <w:t>REGULAR BUSINESS:</w:t>
      </w:r>
    </w:p>
    <w:p w14:paraId="76A07350" w14:textId="29A9A5E3" w:rsidR="00070270" w:rsidRDefault="00070270" w:rsidP="00070270">
      <w:pPr>
        <w:spacing w:after="0"/>
        <w:ind w:left="720" w:hanging="720"/>
        <w:jc w:val="both"/>
        <w:rPr>
          <w:rFonts w:ascii="Arial" w:hAnsi="Arial" w:cs="Arial"/>
          <w:b/>
          <w:bCs/>
          <w:sz w:val="20"/>
          <w:szCs w:val="20"/>
        </w:rPr>
      </w:pPr>
      <w:r w:rsidRPr="00070270">
        <w:rPr>
          <w:rFonts w:ascii="Arial" w:hAnsi="Arial" w:cs="Arial"/>
          <w:b/>
          <w:bCs/>
          <w:sz w:val="20"/>
          <w:szCs w:val="20"/>
        </w:rPr>
        <w:t>*</w:t>
      </w:r>
      <w:r w:rsidRPr="00070270">
        <w:rPr>
          <w:rFonts w:ascii="Arial" w:hAnsi="Arial" w:cs="Arial"/>
          <w:b/>
          <w:bCs/>
          <w:sz w:val="20"/>
          <w:szCs w:val="20"/>
        </w:rPr>
        <w:tab/>
      </w:r>
      <w:r w:rsidRPr="00302AF4">
        <w:rPr>
          <w:rFonts w:ascii="Arial" w:hAnsi="Arial" w:cs="Arial"/>
          <w:sz w:val="20"/>
          <w:szCs w:val="20"/>
        </w:rPr>
        <w:t>7.</w:t>
      </w:r>
      <w:r w:rsidRPr="00302AF4">
        <w:rPr>
          <w:rFonts w:ascii="Arial" w:hAnsi="Arial" w:cs="Arial"/>
          <w:sz w:val="20"/>
          <w:szCs w:val="20"/>
        </w:rPr>
        <w:tab/>
        <w:t>DISCUSSION/DIRECTION/ADOPT RESOLUTION 2024-R-59 for Police Department Roof</w:t>
      </w:r>
    </w:p>
    <w:p w14:paraId="0E6A9382" w14:textId="77777777" w:rsidR="00070270" w:rsidRPr="00070270" w:rsidRDefault="00070270" w:rsidP="00070270">
      <w:pPr>
        <w:spacing w:after="0"/>
        <w:jc w:val="both"/>
        <w:rPr>
          <w:rFonts w:ascii="Arial" w:hAnsi="Arial" w:cs="Arial"/>
          <w:b/>
          <w:bCs/>
          <w:sz w:val="20"/>
          <w:szCs w:val="20"/>
        </w:rPr>
      </w:pPr>
    </w:p>
    <w:p w14:paraId="0474C697" w14:textId="77777777" w:rsidR="00070270" w:rsidRPr="00070270" w:rsidRDefault="00070270" w:rsidP="00070270">
      <w:pPr>
        <w:spacing w:after="0"/>
        <w:jc w:val="both"/>
        <w:rPr>
          <w:rFonts w:ascii="Arial" w:hAnsi="Arial" w:cs="Arial"/>
          <w:b/>
          <w:bCs/>
          <w:sz w:val="20"/>
          <w:szCs w:val="20"/>
        </w:rPr>
      </w:pPr>
      <w:r w:rsidRPr="00070270">
        <w:rPr>
          <w:rFonts w:ascii="Arial" w:hAnsi="Arial" w:cs="Arial"/>
          <w:b/>
          <w:bCs/>
          <w:sz w:val="20"/>
          <w:szCs w:val="20"/>
        </w:rPr>
        <w:t>8.</w:t>
      </w:r>
      <w:r w:rsidRPr="00070270">
        <w:rPr>
          <w:rFonts w:ascii="Arial" w:hAnsi="Arial" w:cs="Arial"/>
          <w:b/>
          <w:bCs/>
          <w:sz w:val="20"/>
          <w:szCs w:val="20"/>
        </w:rPr>
        <w:tab/>
      </w:r>
      <w:r w:rsidRPr="00070270">
        <w:rPr>
          <w:rFonts w:ascii="Arial" w:hAnsi="Arial" w:cs="Arial"/>
          <w:b/>
          <w:bCs/>
          <w:sz w:val="20"/>
          <w:szCs w:val="20"/>
        </w:rPr>
        <w:tab/>
        <w:t>PUBLIC HEARINGS:</w:t>
      </w:r>
    </w:p>
    <w:p w14:paraId="27B16C9E" w14:textId="6C4DD020" w:rsidR="00070270" w:rsidRPr="00070270" w:rsidRDefault="00070270" w:rsidP="00070270">
      <w:pPr>
        <w:spacing w:after="0"/>
        <w:ind w:left="720"/>
        <w:jc w:val="both"/>
        <w:rPr>
          <w:rFonts w:ascii="Arial" w:hAnsi="Arial" w:cs="Arial"/>
          <w:sz w:val="20"/>
          <w:szCs w:val="20"/>
        </w:rPr>
      </w:pPr>
      <w:r w:rsidRPr="00070270">
        <w:rPr>
          <w:rFonts w:ascii="Arial" w:hAnsi="Arial" w:cs="Arial"/>
          <w:sz w:val="20"/>
          <w:szCs w:val="20"/>
        </w:rPr>
        <w:t>a.</w:t>
      </w:r>
      <w:r w:rsidRPr="00070270">
        <w:rPr>
          <w:rFonts w:ascii="Arial" w:hAnsi="Arial" w:cs="Arial"/>
          <w:sz w:val="20"/>
          <w:szCs w:val="20"/>
        </w:rPr>
        <w:tab/>
        <w:t xml:space="preserve">ADOPT RESOLUTION 2024-R-57 approving a Final Plat for Azalea Place Phase II a 3-lot residential subdivision on the north side of Kelley Smith School Road between Round Lake Road and Gale Lane (PB Case 24-01: applicant: A &amp; M Homebuilders) </w:t>
      </w:r>
    </w:p>
    <w:p w14:paraId="397360CC" w14:textId="00365397" w:rsidR="00070270" w:rsidRPr="00070270" w:rsidRDefault="00070270" w:rsidP="00070270">
      <w:pPr>
        <w:spacing w:after="0"/>
        <w:ind w:left="720"/>
        <w:jc w:val="both"/>
        <w:rPr>
          <w:rFonts w:ascii="Arial" w:hAnsi="Arial" w:cs="Arial"/>
          <w:sz w:val="20"/>
          <w:szCs w:val="20"/>
        </w:rPr>
      </w:pPr>
      <w:r w:rsidRPr="00070270">
        <w:rPr>
          <w:rFonts w:ascii="Arial" w:hAnsi="Arial" w:cs="Arial"/>
          <w:sz w:val="20"/>
          <w:szCs w:val="20"/>
        </w:rPr>
        <w:t>b.</w:t>
      </w:r>
      <w:r w:rsidRPr="00070270">
        <w:rPr>
          <w:rFonts w:ascii="Arial" w:hAnsi="Arial" w:cs="Arial"/>
          <w:sz w:val="20"/>
          <w:szCs w:val="20"/>
        </w:rPr>
        <w:tab/>
        <w:t xml:space="preserve">ADOPT RESOLUTION 2024-R-58 approving a Final Plat for Ivy Street 3-lot residential subdivision on the west side of Ivy Street just south of St. Johns Avenue (PB Case 24-02: applicant: A &amp; M Homebuilders) </w:t>
      </w:r>
    </w:p>
    <w:p w14:paraId="5324B3E9" w14:textId="77777777" w:rsidR="00070270" w:rsidRPr="00070270" w:rsidRDefault="00070270" w:rsidP="00070270">
      <w:pPr>
        <w:spacing w:after="0"/>
        <w:ind w:left="720"/>
        <w:jc w:val="both"/>
        <w:rPr>
          <w:rFonts w:ascii="Arial" w:hAnsi="Arial" w:cs="Arial"/>
          <w:sz w:val="20"/>
          <w:szCs w:val="20"/>
        </w:rPr>
      </w:pPr>
      <w:r w:rsidRPr="00070270">
        <w:rPr>
          <w:rFonts w:ascii="Arial" w:hAnsi="Arial" w:cs="Arial"/>
          <w:sz w:val="20"/>
          <w:szCs w:val="20"/>
        </w:rPr>
        <w:t>c.</w:t>
      </w:r>
      <w:r w:rsidRPr="00070270">
        <w:rPr>
          <w:rFonts w:ascii="Arial" w:hAnsi="Arial" w:cs="Arial"/>
          <w:sz w:val="20"/>
          <w:szCs w:val="20"/>
        </w:rPr>
        <w:tab/>
        <w:t>ORDINANCE 2024-01 amending Appendix A (Fee Schedule) of the Municipal Code as it pertains to reduction of fees and other charges relating to Chapter 86. Utilities - 1st Reading</w:t>
      </w:r>
    </w:p>
    <w:p w14:paraId="4216C0C5" w14:textId="77777777" w:rsidR="00070270" w:rsidRPr="00070270" w:rsidRDefault="00070270" w:rsidP="00070270">
      <w:pPr>
        <w:spacing w:after="0"/>
        <w:ind w:left="720"/>
        <w:jc w:val="both"/>
        <w:rPr>
          <w:rFonts w:ascii="Arial" w:hAnsi="Arial" w:cs="Arial"/>
          <w:sz w:val="20"/>
          <w:szCs w:val="20"/>
        </w:rPr>
      </w:pPr>
      <w:r w:rsidRPr="00070270">
        <w:rPr>
          <w:rFonts w:ascii="Arial" w:hAnsi="Arial" w:cs="Arial"/>
          <w:sz w:val="20"/>
          <w:szCs w:val="20"/>
        </w:rPr>
        <w:t>d.</w:t>
      </w:r>
      <w:r w:rsidRPr="00070270">
        <w:rPr>
          <w:rFonts w:ascii="Arial" w:hAnsi="Arial" w:cs="Arial"/>
          <w:sz w:val="20"/>
          <w:szCs w:val="20"/>
        </w:rPr>
        <w:tab/>
        <w:t xml:space="preserve">ORDINANCE 2024-02 Tree protection code revisions to afford protection for trees in residential zoning and to prohibit replacement trees from being invasive species - 1st Reading </w:t>
      </w:r>
    </w:p>
    <w:p w14:paraId="3223B6DF" w14:textId="7232A8B6" w:rsidR="00070270" w:rsidRPr="00070270" w:rsidRDefault="00070270" w:rsidP="00070270">
      <w:pPr>
        <w:spacing w:after="0"/>
        <w:ind w:left="720"/>
        <w:jc w:val="both"/>
        <w:rPr>
          <w:rFonts w:ascii="Arial" w:hAnsi="Arial" w:cs="Arial"/>
          <w:sz w:val="20"/>
          <w:szCs w:val="20"/>
        </w:rPr>
      </w:pPr>
      <w:r w:rsidRPr="00070270">
        <w:rPr>
          <w:rFonts w:ascii="Arial" w:hAnsi="Arial" w:cs="Arial"/>
          <w:sz w:val="20"/>
          <w:szCs w:val="20"/>
        </w:rPr>
        <w:t>e.</w:t>
      </w:r>
      <w:r w:rsidRPr="00070270">
        <w:rPr>
          <w:rFonts w:ascii="Arial" w:hAnsi="Arial" w:cs="Arial"/>
          <w:sz w:val="20"/>
          <w:szCs w:val="20"/>
        </w:rPr>
        <w:tab/>
        <w:t>APPEAL of a Historic Preservation Board decision to deny a request to demolish a historic structure at 312 N. 2nd St. Appellant/Owner: The Episcopal Church in the Diocese of Florida, Inc. Address: 312 N. 2nd St., Palatka, FL 32177, Parcel No.: 42-10-27-6850-0090-0020 (HPB Case 23-26)</w:t>
      </w:r>
    </w:p>
    <w:p w14:paraId="1F2B482E" w14:textId="77777777" w:rsidR="00070270" w:rsidRPr="00070270" w:rsidRDefault="00070270" w:rsidP="00070270">
      <w:pPr>
        <w:spacing w:after="0"/>
        <w:jc w:val="both"/>
        <w:rPr>
          <w:rFonts w:ascii="Arial" w:hAnsi="Arial" w:cs="Arial"/>
          <w:b/>
          <w:bCs/>
          <w:sz w:val="20"/>
          <w:szCs w:val="20"/>
        </w:rPr>
      </w:pPr>
    </w:p>
    <w:p w14:paraId="5A7CC4E8" w14:textId="77777777" w:rsidR="00070270" w:rsidRDefault="00070270" w:rsidP="00070270">
      <w:pPr>
        <w:spacing w:after="0"/>
        <w:jc w:val="both"/>
        <w:rPr>
          <w:rFonts w:ascii="Arial" w:hAnsi="Arial" w:cs="Arial"/>
          <w:b/>
          <w:bCs/>
          <w:sz w:val="20"/>
          <w:szCs w:val="20"/>
        </w:rPr>
      </w:pPr>
      <w:r w:rsidRPr="00070270">
        <w:rPr>
          <w:rFonts w:ascii="Arial" w:hAnsi="Arial" w:cs="Arial"/>
          <w:b/>
          <w:bCs/>
          <w:sz w:val="20"/>
          <w:szCs w:val="20"/>
        </w:rPr>
        <w:t>9.</w:t>
      </w:r>
      <w:r w:rsidRPr="00070270">
        <w:rPr>
          <w:rFonts w:ascii="Arial" w:hAnsi="Arial" w:cs="Arial"/>
          <w:b/>
          <w:bCs/>
          <w:sz w:val="20"/>
          <w:szCs w:val="20"/>
        </w:rPr>
        <w:tab/>
      </w:r>
      <w:r w:rsidRPr="00070270">
        <w:rPr>
          <w:rFonts w:ascii="Arial" w:hAnsi="Arial" w:cs="Arial"/>
          <w:b/>
          <w:bCs/>
          <w:sz w:val="20"/>
          <w:szCs w:val="20"/>
        </w:rPr>
        <w:tab/>
        <w:t>COMMISSIONER COMMENTS</w:t>
      </w:r>
    </w:p>
    <w:p w14:paraId="673B8A39" w14:textId="77777777" w:rsidR="00070270" w:rsidRPr="00070270" w:rsidRDefault="00070270" w:rsidP="00070270">
      <w:pPr>
        <w:spacing w:after="0"/>
        <w:jc w:val="both"/>
        <w:rPr>
          <w:rFonts w:ascii="Arial" w:hAnsi="Arial" w:cs="Arial"/>
          <w:b/>
          <w:bCs/>
          <w:sz w:val="20"/>
          <w:szCs w:val="20"/>
        </w:rPr>
      </w:pPr>
    </w:p>
    <w:p w14:paraId="40D8B4AE" w14:textId="7F9ADAF5" w:rsidR="00D56F65" w:rsidRPr="00D56F65" w:rsidRDefault="00070270" w:rsidP="00070270">
      <w:pPr>
        <w:spacing w:after="0"/>
        <w:jc w:val="both"/>
        <w:rPr>
          <w:rFonts w:ascii="Arial" w:hAnsi="Arial" w:cs="Arial"/>
          <w:b/>
          <w:bCs/>
        </w:rPr>
      </w:pPr>
      <w:r w:rsidRPr="00070270">
        <w:rPr>
          <w:rFonts w:ascii="Arial" w:hAnsi="Arial" w:cs="Arial"/>
          <w:b/>
          <w:bCs/>
          <w:sz w:val="20"/>
          <w:szCs w:val="20"/>
        </w:rPr>
        <w:t>10.</w:t>
      </w:r>
      <w:r w:rsidRPr="00070270">
        <w:rPr>
          <w:rFonts w:ascii="Arial" w:hAnsi="Arial" w:cs="Arial"/>
          <w:b/>
          <w:bCs/>
          <w:sz w:val="20"/>
          <w:szCs w:val="20"/>
        </w:rPr>
        <w:tab/>
      </w:r>
      <w:r w:rsidRPr="00070270">
        <w:rPr>
          <w:rFonts w:ascii="Arial" w:hAnsi="Arial" w:cs="Arial"/>
          <w:b/>
          <w:bCs/>
          <w:sz w:val="20"/>
          <w:szCs w:val="20"/>
        </w:rPr>
        <w:tab/>
        <w:t>ADJOURN</w:t>
      </w:r>
    </w:p>
    <w:p w14:paraId="4F28FA4B" w14:textId="77777777" w:rsidR="00C03C19" w:rsidRPr="004F4919" w:rsidRDefault="00C03C19" w:rsidP="00C03C19">
      <w:pPr>
        <w:spacing w:after="0"/>
        <w:jc w:val="both"/>
        <w:rPr>
          <w:rFonts w:cstheme="minorHAnsi"/>
          <w:bCs/>
          <w:sz w:val="16"/>
          <w:szCs w:val="16"/>
        </w:rPr>
      </w:pPr>
      <w:r w:rsidRPr="004F4919">
        <w:rPr>
          <w:rFonts w:cstheme="minorHAnsi"/>
          <w:bCs/>
          <w:sz w:val="16"/>
          <w:szCs w:val="16"/>
        </w:rPr>
        <w:t>*Attachment   **Separate Cover</w:t>
      </w:r>
    </w:p>
    <w:p w14:paraId="74BC39DE" w14:textId="77777777" w:rsidR="00C03C19" w:rsidRPr="004F4919" w:rsidRDefault="00C03C19" w:rsidP="00C03C19">
      <w:pPr>
        <w:spacing w:after="0"/>
        <w:jc w:val="both"/>
        <w:rPr>
          <w:rFonts w:cstheme="minorHAnsi"/>
          <w:bCs/>
          <w:sz w:val="16"/>
          <w:szCs w:val="16"/>
        </w:rPr>
      </w:pPr>
      <w:r w:rsidRPr="004F4919">
        <w:rPr>
          <w:rFonts w:cstheme="minorHAnsi"/>
          <w:bCs/>
          <w:sz w:val="16"/>
          <w:szCs w:val="16"/>
        </w:rPr>
        <w:t>NOTICES: ANY PERSON WISHING TO APPEAL ANY DECISION MADE BY THE CITY COMMISSION WITH RESPECT TO ANY MATTER CONSIDERED AT SUCH MEETING WILL NEED A RECORD OF THE PROCEEDINGS, AND FOR SUCH PURPOSE MAY NEED TO ENSURE THAT A VERBATIM RECORD OF THE PROCEEDINGS IS MADE, AT THE APPLICANT'S EXPENSE, WHICH RECORD INCLUDES THE TESTIMONY AND EVIDENCE UPON WHICH THE APPEAL IS TO BE BASED. FS 286.0105</w:t>
      </w:r>
    </w:p>
    <w:p w14:paraId="7C2606A2" w14:textId="77777777" w:rsidR="00C03C19" w:rsidRDefault="00C03C19" w:rsidP="00C03C19">
      <w:pPr>
        <w:spacing w:after="0"/>
        <w:jc w:val="both"/>
        <w:rPr>
          <w:rFonts w:cstheme="minorHAnsi"/>
          <w:bCs/>
          <w:sz w:val="16"/>
          <w:szCs w:val="16"/>
        </w:rPr>
      </w:pPr>
      <w:r w:rsidRPr="004F4919">
        <w:rPr>
          <w:rFonts w:cstheme="minorHAnsi"/>
          <w:bCs/>
          <w:sz w:val="16"/>
          <w:szCs w:val="16"/>
        </w:rPr>
        <w:t>PERSONS WITH DISABILITIES REQUIRING ACCOMMODATIONS IN ORDER TO PARTICIPATE IN THIS MEETING SHOULD CONTACT THE CITY CLERKS OFFICE AT 329-0100 AT LEAST 24 HOURS IN ADVANCE TO REQUEST ACCOMMODATIONS.</w:t>
      </w:r>
    </w:p>
    <w:p w14:paraId="30F2229B" w14:textId="77777777" w:rsidR="00302AF4" w:rsidRPr="004F4919" w:rsidRDefault="00302AF4" w:rsidP="00C03C19">
      <w:pPr>
        <w:spacing w:after="0"/>
        <w:jc w:val="both"/>
        <w:rPr>
          <w:rFonts w:cstheme="minorHAnsi"/>
          <w:bCs/>
          <w:sz w:val="16"/>
          <w:szCs w:val="16"/>
        </w:rPr>
      </w:pPr>
    </w:p>
    <w:tbl>
      <w:tblPr>
        <w:tblW w:w="0" w:type="auto"/>
        <w:tblCellSpacing w:w="0" w:type="dxa"/>
        <w:tblCellMar>
          <w:left w:w="0" w:type="dxa"/>
          <w:right w:w="0" w:type="dxa"/>
        </w:tblCellMar>
        <w:tblLook w:val="04A0" w:firstRow="1" w:lastRow="0" w:firstColumn="1" w:lastColumn="0" w:noHBand="0" w:noVBand="1"/>
      </w:tblPr>
      <w:tblGrid>
        <w:gridCol w:w="4671"/>
        <w:gridCol w:w="4671"/>
      </w:tblGrid>
      <w:tr w:rsidR="00C03C19" w:rsidRPr="00C03C19" w14:paraId="2387798D" w14:textId="77777777" w:rsidTr="00746AC3">
        <w:trPr>
          <w:tblCellSpacing w:w="0" w:type="dxa"/>
        </w:trPr>
        <w:tc>
          <w:tcPr>
            <w:tcW w:w="4671"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hideMark/>
          </w:tcPr>
          <w:p w14:paraId="225BEEAD" w14:textId="77777777" w:rsidR="00C03C19" w:rsidRPr="00C03C19" w:rsidRDefault="00C03C19" w:rsidP="00C03C19">
            <w:pPr>
              <w:spacing w:after="0" w:line="240" w:lineRule="auto"/>
              <w:rPr>
                <w:rFonts w:ascii="Arial" w:eastAsia="Times New Roman" w:hAnsi="Arial" w:cs="Arial"/>
                <w:color w:val="000000"/>
              </w:rPr>
            </w:pPr>
            <w:r w:rsidRPr="00C03C19">
              <w:rPr>
                <w:rFonts w:ascii="Arial" w:eastAsia="Times New Roman" w:hAnsi="Arial" w:cs="Arial"/>
                <w:b/>
                <w:bCs/>
                <w:color w:val="000000"/>
                <w:sz w:val="20"/>
                <w:szCs w:val="20"/>
              </w:rPr>
              <w:t>Upcoming Events:</w:t>
            </w:r>
          </w:p>
          <w:p w14:paraId="70C82405" w14:textId="77777777" w:rsidR="00D56F65" w:rsidRPr="00D56F65" w:rsidRDefault="00D56F65" w:rsidP="00D56F65">
            <w:pPr>
              <w:spacing w:after="0" w:line="240" w:lineRule="auto"/>
              <w:rPr>
                <w:rFonts w:ascii="Arial" w:eastAsia="Times New Roman" w:hAnsi="Arial" w:cs="Arial"/>
                <w:color w:val="000000"/>
              </w:rPr>
            </w:pPr>
            <w:r w:rsidRPr="00D56F65">
              <w:rPr>
                <w:rFonts w:ascii="Arial" w:eastAsia="Times New Roman" w:hAnsi="Arial" w:cs="Arial"/>
                <w:color w:val="000000"/>
              </w:rPr>
              <w:t xml:space="preserve">Mar </w:t>
            </w:r>
            <w:proofErr w:type="gramStart"/>
            <w:r w:rsidRPr="00D56F65">
              <w:rPr>
                <w:rFonts w:ascii="Arial" w:eastAsia="Times New Roman" w:hAnsi="Arial" w:cs="Arial"/>
                <w:color w:val="000000"/>
              </w:rPr>
              <w:t>14  -</w:t>
            </w:r>
            <w:proofErr w:type="gramEnd"/>
            <w:r w:rsidRPr="00D56F65">
              <w:rPr>
                <w:rFonts w:ascii="Arial" w:eastAsia="Times New Roman" w:hAnsi="Arial" w:cs="Arial"/>
                <w:color w:val="000000"/>
              </w:rPr>
              <w:t xml:space="preserve"> Student of the Month 5:30 PM</w:t>
            </w:r>
          </w:p>
          <w:p w14:paraId="2145439B" w14:textId="77777777" w:rsidR="00D56F65" w:rsidRPr="00D56F65" w:rsidRDefault="00D56F65" w:rsidP="00D56F65">
            <w:pPr>
              <w:spacing w:after="0" w:line="240" w:lineRule="auto"/>
              <w:rPr>
                <w:rFonts w:ascii="Arial" w:eastAsia="Times New Roman" w:hAnsi="Arial" w:cs="Arial"/>
                <w:color w:val="000000"/>
              </w:rPr>
            </w:pPr>
            <w:r w:rsidRPr="00D56F65">
              <w:rPr>
                <w:rFonts w:ascii="Arial" w:eastAsia="Times New Roman" w:hAnsi="Arial" w:cs="Arial"/>
                <w:color w:val="000000"/>
              </w:rPr>
              <w:t>Mar 14 - Commission Mtg 6 PM</w:t>
            </w:r>
          </w:p>
          <w:p w14:paraId="793F5497" w14:textId="77777777" w:rsidR="00D56F65" w:rsidRPr="00D56F65" w:rsidRDefault="00D56F65" w:rsidP="00D56F65">
            <w:pPr>
              <w:spacing w:after="0" w:line="240" w:lineRule="auto"/>
              <w:rPr>
                <w:rFonts w:ascii="Arial" w:eastAsia="Times New Roman" w:hAnsi="Arial" w:cs="Arial"/>
                <w:color w:val="000000"/>
              </w:rPr>
            </w:pPr>
            <w:r w:rsidRPr="00D56F65">
              <w:rPr>
                <w:rFonts w:ascii="Arial" w:eastAsia="Times New Roman" w:hAnsi="Arial" w:cs="Arial"/>
                <w:color w:val="000000"/>
              </w:rPr>
              <w:t>Mar 27 - Commission Workshop 5:30 PM</w:t>
            </w:r>
          </w:p>
          <w:p w14:paraId="01713B95" w14:textId="614A3AB2" w:rsidR="00C03C19" w:rsidRPr="00C03C19" w:rsidRDefault="00D56F65" w:rsidP="00D56F65">
            <w:pPr>
              <w:spacing w:after="0" w:line="240" w:lineRule="auto"/>
              <w:rPr>
                <w:rFonts w:ascii="Arial" w:eastAsia="Times New Roman" w:hAnsi="Arial" w:cs="Arial"/>
                <w:color w:val="000000"/>
              </w:rPr>
            </w:pPr>
            <w:r w:rsidRPr="00D56F65">
              <w:rPr>
                <w:rFonts w:ascii="Arial" w:eastAsia="Times New Roman" w:hAnsi="Arial" w:cs="Arial"/>
                <w:color w:val="000000"/>
              </w:rPr>
              <w:t>Mar 28 - Commission Mtg 6 PM</w:t>
            </w:r>
            <w:r w:rsidR="00C03C19" w:rsidRPr="00C03C19">
              <w:rPr>
                <w:rFonts w:ascii="Arial" w:eastAsia="Times New Roman" w:hAnsi="Arial" w:cs="Arial"/>
                <w:color w:val="000000"/>
              </w:rPr>
              <w:t>​</w:t>
            </w:r>
          </w:p>
          <w:tbl>
            <w:tblPr>
              <w:tblW w:w="0" w:type="auto"/>
              <w:tblCellSpacing w:w="0" w:type="dxa"/>
              <w:tblCellMar>
                <w:left w:w="0" w:type="dxa"/>
                <w:right w:w="0" w:type="dxa"/>
              </w:tblCellMar>
              <w:tblLook w:val="04A0" w:firstRow="1" w:lastRow="0" w:firstColumn="1" w:lastColumn="0" w:noHBand="0" w:noVBand="1"/>
            </w:tblPr>
            <w:tblGrid>
              <w:gridCol w:w="36"/>
            </w:tblGrid>
            <w:tr w:rsidR="00C03C19" w:rsidRPr="00C03C19" w14:paraId="6705250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0766F1" w14:textId="77777777" w:rsidR="00C03C19" w:rsidRPr="00C03C19" w:rsidRDefault="00C03C19" w:rsidP="00C03C19">
                  <w:pPr>
                    <w:spacing w:after="0" w:line="240" w:lineRule="auto"/>
                    <w:rPr>
                      <w:rFonts w:ascii="Arial" w:eastAsia="Times New Roman" w:hAnsi="Arial" w:cs="Arial"/>
                      <w:color w:val="000000"/>
                    </w:rPr>
                  </w:pPr>
                </w:p>
              </w:tc>
            </w:tr>
          </w:tbl>
          <w:p w14:paraId="4B69B40A" w14:textId="77777777" w:rsidR="00C03C19" w:rsidRPr="00C03C19" w:rsidRDefault="00C03C19" w:rsidP="00C03C19">
            <w:pPr>
              <w:spacing w:after="0" w:line="240" w:lineRule="auto"/>
              <w:rPr>
                <w:rFonts w:ascii="Arial" w:eastAsia="Times New Roman" w:hAnsi="Arial" w:cs="Arial"/>
                <w:color w:val="000000"/>
              </w:rPr>
            </w:pPr>
          </w:p>
        </w:tc>
        <w:tc>
          <w:tcPr>
            <w:tcW w:w="4671" w:type="dxa"/>
            <w:tcBorders>
              <w:top w:val="single" w:sz="6" w:space="0" w:color="999999"/>
              <w:left w:val="nil"/>
              <w:bottom w:val="single" w:sz="6" w:space="0" w:color="auto"/>
              <w:right w:val="single" w:sz="6" w:space="0" w:color="auto"/>
            </w:tcBorders>
            <w:tcMar>
              <w:top w:w="0" w:type="dxa"/>
              <w:left w:w="108" w:type="dxa"/>
              <w:bottom w:w="0" w:type="dxa"/>
              <w:right w:w="108" w:type="dxa"/>
            </w:tcMar>
            <w:hideMark/>
          </w:tcPr>
          <w:p w14:paraId="312CB634" w14:textId="77777777" w:rsidR="00C03C19" w:rsidRPr="00C03C19" w:rsidRDefault="00C03C19" w:rsidP="00C03C19">
            <w:pPr>
              <w:spacing w:after="0" w:line="240" w:lineRule="auto"/>
              <w:jc w:val="both"/>
              <w:rPr>
                <w:rFonts w:ascii="Arial" w:eastAsia="Times New Roman" w:hAnsi="Arial" w:cs="Arial"/>
                <w:color w:val="000000"/>
              </w:rPr>
            </w:pPr>
            <w:r w:rsidRPr="00C03C19">
              <w:rPr>
                <w:rFonts w:ascii="Arial" w:eastAsia="Times New Roman" w:hAnsi="Arial" w:cs="Arial"/>
                <w:b/>
                <w:bCs/>
                <w:color w:val="000000"/>
                <w:sz w:val="20"/>
                <w:szCs w:val="20"/>
              </w:rPr>
              <w:t>Board Vacancies:</w:t>
            </w:r>
          </w:p>
          <w:p w14:paraId="62C83789" w14:textId="77777777" w:rsidR="00D56F65" w:rsidRPr="00D56F65" w:rsidRDefault="00D56F65" w:rsidP="00D56F65">
            <w:pPr>
              <w:spacing w:after="0" w:line="240" w:lineRule="auto"/>
              <w:jc w:val="both"/>
              <w:rPr>
                <w:rFonts w:ascii="Arial" w:eastAsia="Times New Roman" w:hAnsi="Arial" w:cs="Arial"/>
                <w:color w:val="000000"/>
                <w:sz w:val="20"/>
                <w:szCs w:val="20"/>
              </w:rPr>
            </w:pPr>
            <w:r w:rsidRPr="00D56F65">
              <w:rPr>
                <w:rFonts w:ascii="Arial" w:eastAsia="Times New Roman" w:hAnsi="Arial" w:cs="Arial"/>
                <w:color w:val="000000"/>
                <w:sz w:val="20"/>
                <w:szCs w:val="20"/>
              </w:rPr>
              <w:t>Planning Board - 2 vacancies</w:t>
            </w:r>
          </w:p>
          <w:p w14:paraId="560DC099" w14:textId="77777777" w:rsidR="00D56F65" w:rsidRPr="00D56F65" w:rsidRDefault="00D56F65" w:rsidP="00D56F65">
            <w:pPr>
              <w:spacing w:after="0" w:line="240" w:lineRule="auto"/>
              <w:jc w:val="both"/>
              <w:rPr>
                <w:rFonts w:ascii="Arial" w:eastAsia="Times New Roman" w:hAnsi="Arial" w:cs="Arial"/>
                <w:color w:val="000000"/>
                <w:sz w:val="20"/>
                <w:szCs w:val="20"/>
              </w:rPr>
            </w:pPr>
            <w:r w:rsidRPr="00D56F65">
              <w:rPr>
                <w:rFonts w:ascii="Arial" w:eastAsia="Times New Roman" w:hAnsi="Arial" w:cs="Arial"/>
                <w:color w:val="000000"/>
                <w:sz w:val="20"/>
                <w:szCs w:val="20"/>
              </w:rPr>
              <w:t>Firefighters' Pension Board - 1 vacancy</w:t>
            </w:r>
          </w:p>
          <w:p w14:paraId="3FCFF949" w14:textId="77777777" w:rsidR="00D56F65" w:rsidRPr="00D56F65" w:rsidRDefault="00D56F65" w:rsidP="00D56F65">
            <w:pPr>
              <w:spacing w:after="0" w:line="240" w:lineRule="auto"/>
              <w:jc w:val="both"/>
              <w:rPr>
                <w:rFonts w:ascii="Arial" w:eastAsia="Times New Roman" w:hAnsi="Arial" w:cs="Arial"/>
                <w:color w:val="000000"/>
                <w:sz w:val="20"/>
                <w:szCs w:val="20"/>
              </w:rPr>
            </w:pPr>
            <w:r w:rsidRPr="00D56F65">
              <w:rPr>
                <w:rFonts w:ascii="Arial" w:eastAsia="Times New Roman" w:hAnsi="Arial" w:cs="Arial"/>
                <w:color w:val="000000"/>
                <w:sz w:val="20"/>
                <w:szCs w:val="20"/>
              </w:rPr>
              <w:t>Palatka Housing Authority Board - 1 upcoming vacancy</w:t>
            </w:r>
          </w:p>
          <w:p w14:paraId="64175DE8" w14:textId="77777777" w:rsidR="00D56F65" w:rsidRPr="00D56F65" w:rsidRDefault="00D56F65" w:rsidP="00D56F65">
            <w:pPr>
              <w:spacing w:after="0" w:line="240" w:lineRule="auto"/>
              <w:jc w:val="both"/>
              <w:rPr>
                <w:rFonts w:ascii="Arial" w:eastAsia="Times New Roman" w:hAnsi="Arial" w:cs="Arial"/>
                <w:color w:val="000000"/>
                <w:sz w:val="20"/>
                <w:szCs w:val="20"/>
              </w:rPr>
            </w:pPr>
            <w:r w:rsidRPr="00D56F65">
              <w:rPr>
                <w:rFonts w:ascii="Arial" w:eastAsia="Times New Roman" w:hAnsi="Arial" w:cs="Arial"/>
                <w:color w:val="000000"/>
                <w:sz w:val="20"/>
                <w:szCs w:val="20"/>
              </w:rPr>
              <w:t>Police Officers' Pension Board - 1 vacancy</w:t>
            </w:r>
          </w:p>
          <w:p w14:paraId="48344684" w14:textId="77777777" w:rsidR="00D56F65" w:rsidRPr="00D56F65" w:rsidRDefault="00D56F65" w:rsidP="00D56F65">
            <w:pPr>
              <w:spacing w:after="0" w:line="240" w:lineRule="auto"/>
              <w:jc w:val="both"/>
              <w:rPr>
                <w:rFonts w:ascii="Arial" w:eastAsia="Times New Roman" w:hAnsi="Arial" w:cs="Arial"/>
                <w:color w:val="000000"/>
                <w:sz w:val="20"/>
                <w:szCs w:val="20"/>
              </w:rPr>
            </w:pPr>
            <w:r w:rsidRPr="00D56F65">
              <w:rPr>
                <w:rFonts w:ascii="Arial" w:eastAsia="Times New Roman" w:hAnsi="Arial" w:cs="Arial"/>
                <w:color w:val="000000"/>
                <w:sz w:val="20"/>
                <w:szCs w:val="20"/>
              </w:rPr>
              <w:t>Putnam County Library Board - 1 City appointment vacancy</w:t>
            </w:r>
          </w:p>
          <w:p w14:paraId="51E6A1EF" w14:textId="77777777" w:rsidR="00D56F65" w:rsidRPr="00D56F65" w:rsidRDefault="00D56F65" w:rsidP="00D56F65">
            <w:pPr>
              <w:spacing w:after="0" w:line="240" w:lineRule="auto"/>
              <w:jc w:val="both"/>
              <w:rPr>
                <w:rFonts w:ascii="Arial" w:eastAsia="Times New Roman" w:hAnsi="Arial" w:cs="Arial"/>
                <w:color w:val="000000"/>
                <w:sz w:val="20"/>
                <w:szCs w:val="20"/>
              </w:rPr>
            </w:pPr>
            <w:r w:rsidRPr="00D56F65">
              <w:rPr>
                <w:rFonts w:ascii="Arial" w:eastAsia="Times New Roman" w:hAnsi="Arial" w:cs="Arial"/>
                <w:color w:val="000000"/>
                <w:sz w:val="20"/>
                <w:szCs w:val="20"/>
              </w:rPr>
              <w:t xml:space="preserve">Putnam County Better Place Plan Oversight Committee - 1 City appointment vacancy </w:t>
            </w:r>
          </w:p>
          <w:p w14:paraId="6C8ACA80" w14:textId="66C23946" w:rsidR="00C03C19" w:rsidRPr="00C03C19" w:rsidRDefault="00D56F65" w:rsidP="00D56F65">
            <w:pPr>
              <w:spacing w:after="0" w:line="240" w:lineRule="auto"/>
              <w:jc w:val="both"/>
              <w:rPr>
                <w:rFonts w:ascii="Arial" w:eastAsia="Times New Roman" w:hAnsi="Arial" w:cs="Arial"/>
                <w:color w:val="000000"/>
              </w:rPr>
            </w:pPr>
            <w:r w:rsidRPr="00D56F65">
              <w:rPr>
                <w:rFonts w:ascii="Arial" w:eastAsia="Times New Roman" w:hAnsi="Arial" w:cs="Arial"/>
                <w:color w:val="000000"/>
                <w:sz w:val="20"/>
                <w:szCs w:val="20"/>
              </w:rPr>
              <w:t>Zoning Board of Appeals - 3 vacancies</w:t>
            </w:r>
          </w:p>
        </w:tc>
      </w:tr>
    </w:tbl>
    <w:p w14:paraId="75B8D74F" w14:textId="77777777" w:rsidR="00C03C19" w:rsidRPr="00EF6B13" w:rsidRDefault="00C03C19" w:rsidP="00C03C19">
      <w:pPr>
        <w:spacing w:after="0"/>
      </w:pPr>
    </w:p>
    <w:sectPr w:rsidR="00C03C19" w:rsidRPr="00EF6B13" w:rsidSect="00951F18">
      <w:headerReference w:type="first" r:id="rId7"/>
      <w:type w:val="continuous"/>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45B6A" w14:textId="77777777" w:rsidR="000D5D5F" w:rsidRDefault="000D5D5F" w:rsidP="000D17D6">
      <w:pPr>
        <w:spacing w:after="0" w:line="240" w:lineRule="auto"/>
      </w:pPr>
      <w:r>
        <w:separator/>
      </w:r>
    </w:p>
  </w:endnote>
  <w:endnote w:type="continuationSeparator" w:id="0">
    <w:p w14:paraId="5183443B" w14:textId="77777777" w:rsidR="000D5D5F" w:rsidRDefault="000D5D5F" w:rsidP="000D1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1771A" w14:textId="77777777" w:rsidR="000D5D5F" w:rsidRDefault="000D5D5F" w:rsidP="000D17D6">
      <w:pPr>
        <w:spacing w:after="0" w:line="240" w:lineRule="auto"/>
      </w:pPr>
      <w:r>
        <w:separator/>
      </w:r>
    </w:p>
  </w:footnote>
  <w:footnote w:type="continuationSeparator" w:id="0">
    <w:p w14:paraId="3B679B6F" w14:textId="77777777" w:rsidR="000D5D5F" w:rsidRDefault="000D5D5F" w:rsidP="000D1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B0131" w14:textId="77777777" w:rsidR="000B5715" w:rsidRDefault="000B5715"/>
  <w:tbl>
    <w:tblPr>
      <w:tblStyle w:val="TableGrid"/>
      <w:tblW w:w="9436" w:type="dxa"/>
      <w:tblLayout w:type="fixed"/>
      <w:tblLook w:val="04A0" w:firstRow="1" w:lastRow="0" w:firstColumn="1" w:lastColumn="0" w:noHBand="0" w:noVBand="1"/>
    </w:tblPr>
    <w:tblGrid>
      <w:gridCol w:w="2555"/>
      <w:gridCol w:w="3835"/>
      <w:gridCol w:w="3046"/>
    </w:tblGrid>
    <w:tr w:rsidR="002E79F3" w:rsidRPr="008F4850" w14:paraId="348F072D" w14:textId="77777777" w:rsidTr="007E0BBB">
      <w:trPr>
        <w:trHeight w:val="2183"/>
      </w:trPr>
      <w:tc>
        <w:tcPr>
          <w:tcW w:w="2555" w:type="dxa"/>
          <w:tcBorders>
            <w:top w:val="nil"/>
            <w:left w:val="nil"/>
            <w:bottom w:val="nil"/>
            <w:right w:val="nil"/>
          </w:tcBorders>
        </w:tcPr>
        <w:p w14:paraId="6D7765F7" w14:textId="77777777" w:rsidR="000B5715" w:rsidRPr="008F4850" w:rsidRDefault="000B5715" w:rsidP="000B5715">
          <w:pPr>
            <w:pStyle w:val="Header"/>
            <w:rPr>
              <w:rFonts w:cstheme="minorHAnsi"/>
              <w:b/>
              <w:sz w:val="16"/>
              <w:szCs w:val="16"/>
            </w:rPr>
          </w:pPr>
          <w:r>
            <w:rPr>
              <w:rFonts w:cstheme="minorHAnsi"/>
              <w:b/>
              <w:sz w:val="16"/>
              <w:szCs w:val="16"/>
            </w:rPr>
            <w:t>ROBERTA M. CORREA</w:t>
          </w:r>
        </w:p>
        <w:p w14:paraId="236FD5D7" w14:textId="70C083D2" w:rsidR="000B5715" w:rsidRPr="002E79F3" w:rsidRDefault="000B5715" w:rsidP="000B5715">
          <w:pPr>
            <w:pStyle w:val="Header"/>
            <w:rPr>
              <w:rFonts w:cstheme="minorHAnsi"/>
              <w:sz w:val="16"/>
              <w:szCs w:val="16"/>
            </w:rPr>
          </w:pPr>
          <w:r w:rsidRPr="008F4850">
            <w:rPr>
              <w:rFonts w:cstheme="minorHAnsi"/>
              <w:sz w:val="16"/>
              <w:szCs w:val="16"/>
            </w:rPr>
            <w:t>MAYOR-COMMISSIONER</w:t>
          </w:r>
        </w:p>
        <w:p w14:paraId="596285EC" w14:textId="77777777" w:rsidR="000B5715" w:rsidRPr="000B5715" w:rsidRDefault="000B5715" w:rsidP="000B5715">
          <w:pPr>
            <w:pStyle w:val="Header"/>
            <w:rPr>
              <w:rFonts w:cstheme="minorHAnsi"/>
              <w:b/>
              <w:sz w:val="12"/>
              <w:szCs w:val="12"/>
            </w:rPr>
          </w:pPr>
        </w:p>
        <w:p w14:paraId="33B88C19" w14:textId="77777777" w:rsidR="000B5715" w:rsidRPr="008F4850" w:rsidRDefault="000B5715" w:rsidP="000B5715">
          <w:pPr>
            <w:pStyle w:val="Header"/>
            <w:rPr>
              <w:rFonts w:cstheme="minorHAnsi"/>
              <w:b/>
              <w:sz w:val="16"/>
              <w:szCs w:val="16"/>
            </w:rPr>
          </w:pPr>
          <w:r>
            <w:rPr>
              <w:rFonts w:cstheme="minorHAnsi"/>
              <w:b/>
              <w:sz w:val="16"/>
              <w:szCs w:val="16"/>
            </w:rPr>
            <w:t>TAMMIE McCASKILL</w:t>
          </w:r>
        </w:p>
        <w:p w14:paraId="78DDB074" w14:textId="248E083A" w:rsidR="000B5715" w:rsidRPr="002E79F3" w:rsidRDefault="000B5715" w:rsidP="000B5715">
          <w:pPr>
            <w:pStyle w:val="Header"/>
            <w:rPr>
              <w:rFonts w:cstheme="minorHAnsi"/>
              <w:sz w:val="16"/>
              <w:szCs w:val="16"/>
            </w:rPr>
          </w:pPr>
          <w:r w:rsidRPr="008F4850">
            <w:rPr>
              <w:rFonts w:cstheme="minorHAnsi"/>
              <w:sz w:val="16"/>
              <w:szCs w:val="16"/>
            </w:rPr>
            <w:t>COMMISSIONER</w:t>
          </w:r>
        </w:p>
        <w:p w14:paraId="3226C027" w14:textId="77777777" w:rsidR="000B5715" w:rsidRPr="000B5715" w:rsidRDefault="000B5715" w:rsidP="000B5715">
          <w:pPr>
            <w:pStyle w:val="Header"/>
            <w:rPr>
              <w:rFonts w:cstheme="minorHAnsi"/>
              <w:sz w:val="14"/>
              <w:szCs w:val="14"/>
            </w:rPr>
          </w:pPr>
        </w:p>
        <w:p w14:paraId="13A67801" w14:textId="1100B883" w:rsidR="000B5715" w:rsidRPr="008F4850" w:rsidRDefault="000B5715" w:rsidP="000B5715">
          <w:pPr>
            <w:pStyle w:val="Header"/>
            <w:rPr>
              <w:rFonts w:cstheme="minorHAnsi"/>
              <w:b/>
              <w:sz w:val="16"/>
              <w:szCs w:val="16"/>
            </w:rPr>
          </w:pPr>
          <w:r w:rsidRPr="008F4850">
            <w:rPr>
              <w:rFonts w:cstheme="minorHAnsi"/>
              <w:b/>
              <w:sz w:val="16"/>
              <w:szCs w:val="16"/>
            </w:rPr>
            <w:t xml:space="preserve">JUSTIN </w:t>
          </w:r>
          <w:r>
            <w:rPr>
              <w:rFonts w:cstheme="minorHAnsi"/>
              <w:b/>
              <w:sz w:val="16"/>
              <w:szCs w:val="16"/>
            </w:rPr>
            <w:t xml:space="preserve">R. </w:t>
          </w:r>
          <w:r w:rsidRPr="008F4850">
            <w:rPr>
              <w:rFonts w:cstheme="minorHAnsi"/>
              <w:b/>
              <w:sz w:val="16"/>
              <w:szCs w:val="16"/>
            </w:rPr>
            <w:t>CAMPBELL</w:t>
          </w:r>
          <w:r w:rsidR="007D2F8B">
            <w:rPr>
              <w:rFonts w:cstheme="minorHAnsi"/>
              <w:b/>
              <w:sz w:val="16"/>
              <w:szCs w:val="16"/>
            </w:rPr>
            <w:t xml:space="preserve">, SR. </w:t>
          </w:r>
        </w:p>
        <w:p w14:paraId="5724FD82" w14:textId="77DE5323" w:rsidR="000B5715" w:rsidRPr="002E79F3" w:rsidRDefault="000B5715" w:rsidP="000B5715">
          <w:pPr>
            <w:pStyle w:val="Header"/>
            <w:rPr>
              <w:rFonts w:cstheme="minorHAnsi"/>
              <w:sz w:val="16"/>
              <w:szCs w:val="16"/>
            </w:rPr>
          </w:pPr>
          <w:r w:rsidRPr="008F4850">
            <w:rPr>
              <w:rFonts w:cstheme="minorHAnsi"/>
              <w:sz w:val="16"/>
              <w:szCs w:val="16"/>
            </w:rPr>
            <w:t>COMMISSIONER</w:t>
          </w:r>
        </w:p>
        <w:p w14:paraId="352EA1B3" w14:textId="77777777" w:rsidR="000B5715" w:rsidRDefault="000B5715" w:rsidP="000B5715">
          <w:pPr>
            <w:pStyle w:val="Header"/>
            <w:rPr>
              <w:rFonts w:cstheme="minorHAnsi"/>
              <w:b/>
              <w:sz w:val="16"/>
              <w:szCs w:val="16"/>
            </w:rPr>
          </w:pPr>
        </w:p>
        <w:p w14:paraId="58FE15EF" w14:textId="77777777" w:rsidR="000B5715" w:rsidRPr="008F4850" w:rsidRDefault="000B5715" w:rsidP="000B5715">
          <w:pPr>
            <w:pStyle w:val="Header"/>
            <w:rPr>
              <w:rFonts w:cstheme="minorHAnsi"/>
              <w:b/>
              <w:sz w:val="16"/>
              <w:szCs w:val="16"/>
            </w:rPr>
          </w:pPr>
          <w:r>
            <w:rPr>
              <w:rFonts w:cstheme="minorHAnsi"/>
              <w:b/>
              <w:sz w:val="16"/>
              <w:szCs w:val="16"/>
            </w:rPr>
            <w:t>WILL JONES</w:t>
          </w:r>
        </w:p>
        <w:p w14:paraId="269C5DB9" w14:textId="77777777" w:rsidR="000B5715" w:rsidRDefault="000B5715" w:rsidP="000B5715">
          <w:pPr>
            <w:pStyle w:val="Header"/>
            <w:rPr>
              <w:rFonts w:cstheme="minorHAnsi"/>
              <w:sz w:val="16"/>
              <w:szCs w:val="16"/>
            </w:rPr>
          </w:pPr>
          <w:r w:rsidRPr="008F4850">
            <w:rPr>
              <w:rFonts w:cstheme="minorHAnsi"/>
              <w:sz w:val="16"/>
              <w:szCs w:val="16"/>
            </w:rPr>
            <w:t>COMMISSIONER</w:t>
          </w:r>
        </w:p>
        <w:p w14:paraId="57C44B43" w14:textId="77777777" w:rsidR="000B5715" w:rsidRPr="008F4850" w:rsidRDefault="000B5715" w:rsidP="000B5715">
          <w:pPr>
            <w:pStyle w:val="Header"/>
            <w:rPr>
              <w:rFonts w:cstheme="minorHAnsi"/>
              <w:sz w:val="16"/>
              <w:szCs w:val="16"/>
            </w:rPr>
          </w:pPr>
        </w:p>
        <w:p w14:paraId="20882701" w14:textId="77777777" w:rsidR="000B5715" w:rsidRPr="008F4850" w:rsidRDefault="000B5715" w:rsidP="000B5715">
          <w:pPr>
            <w:pStyle w:val="Header"/>
            <w:rPr>
              <w:rFonts w:cstheme="minorHAnsi"/>
              <w:b/>
              <w:sz w:val="16"/>
              <w:szCs w:val="16"/>
            </w:rPr>
          </w:pPr>
          <w:r w:rsidRPr="008F4850">
            <w:rPr>
              <w:rFonts w:cstheme="minorHAnsi"/>
              <w:b/>
              <w:sz w:val="16"/>
              <w:szCs w:val="16"/>
            </w:rPr>
            <w:t>RUFUS J. BOROM</w:t>
          </w:r>
        </w:p>
        <w:p w14:paraId="00346AE6" w14:textId="224D06CA" w:rsidR="000B5715" w:rsidRPr="000B5715" w:rsidRDefault="000B5715" w:rsidP="000B5715">
          <w:r w:rsidRPr="008F4850">
            <w:rPr>
              <w:rFonts w:cstheme="minorHAnsi"/>
              <w:sz w:val="16"/>
              <w:szCs w:val="16"/>
            </w:rPr>
            <w:t>COMMISSIONER</w:t>
          </w:r>
        </w:p>
      </w:tc>
      <w:tc>
        <w:tcPr>
          <w:tcW w:w="3835" w:type="dxa"/>
          <w:tcBorders>
            <w:top w:val="nil"/>
            <w:left w:val="nil"/>
            <w:bottom w:val="nil"/>
            <w:right w:val="nil"/>
          </w:tcBorders>
        </w:tcPr>
        <w:p w14:paraId="75F5B99E" w14:textId="77777777" w:rsidR="00816945" w:rsidRPr="008F4850" w:rsidRDefault="00816945" w:rsidP="00D95453">
          <w:pPr>
            <w:pStyle w:val="Header"/>
            <w:jc w:val="center"/>
            <w:rPr>
              <w:rFonts w:cstheme="minorHAnsi"/>
              <w:b/>
            </w:rPr>
          </w:pPr>
          <w:r w:rsidRPr="008F4850">
            <w:rPr>
              <w:rFonts w:cstheme="minorHAnsi"/>
              <w:b/>
              <w:noProof/>
            </w:rPr>
            <w:drawing>
              <wp:inline distT="0" distB="0" distL="0" distR="0" wp14:anchorId="6E1324D5" wp14:editId="54178D5C">
                <wp:extent cx="2074334" cy="1168339"/>
                <wp:effectExtent l="0" t="0" r="2540" b="0"/>
                <wp:docPr id="2" name="Picture 1" descr="City of Palatka Logo an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ity of Palatka Logo and Seal"/>
                        <pic:cNvPicPr>
                          <a:picLocks noChangeAspect="1" noChangeArrowheads="1"/>
                        </pic:cNvPicPr>
                      </pic:nvPicPr>
                      <pic:blipFill>
                        <a:blip r:embed="rId1" cstate="print"/>
                        <a:srcRect/>
                        <a:stretch>
                          <a:fillRect/>
                        </a:stretch>
                      </pic:blipFill>
                      <pic:spPr bwMode="auto">
                        <a:xfrm>
                          <a:off x="0" y="0"/>
                          <a:ext cx="2118149" cy="1193017"/>
                        </a:xfrm>
                        <a:prstGeom prst="rect">
                          <a:avLst/>
                        </a:prstGeom>
                        <a:noFill/>
                        <a:ln w="9525">
                          <a:noFill/>
                          <a:miter lim="800000"/>
                          <a:headEnd/>
                          <a:tailEnd/>
                        </a:ln>
                      </pic:spPr>
                    </pic:pic>
                  </a:graphicData>
                </a:graphic>
              </wp:inline>
            </w:drawing>
          </w:r>
        </w:p>
        <w:p w14:paraId="73A5DC2B" w14:textId="77777777" w:rsidR="00816945" w:rsidRPr="008F4850" w:rsidRDefault="00816945" w:rsidP="00D95453">
          <w:pPr>
            <w:jc w:val="center"/>
            <w:rPr>
              <w:rFonts w:cstheme="minorHAnsi"/>
            </w:rPr>
          </w:pPr>
        </w:p>
        <w:p w14:paraId="3CFC6611" w14:textId="1AB6622A" w:rsidR="00816945" w:rsidRPr="008F4850" w:rsidRDefault="00816945" w:rsidP="00D95453">
          <w:pPr>
            <w:jc w:val="center"/>
            <w:rPr>
              <w:rFonts w:cstheme="minorHAnsi"/>
              <w:b/>
              <w:sz w:val="14"/>
              <w:szCs w:val="14"/>
            </w:rPr>
          </w:pPr>
          <w:r w:rsidRPr="008F4850">
            <w:rPr>
              <w:rFonts w:cstheme="minorHAnsi"/>
              <w:b/>
              <w:sz w:val="14"/>
              <w:szCs w:val="14"/>
            </w:rPr>
            <w:t>Regular meeting</w:t>
          </w:r>
          <w:r w:rsidR="00304956">
            <w:rPr>
              <w:rFonts w:cstheme="minorHAnsi"/>
              <w:b/>
              <w:sz w:val="14"/>
              <w:szCs w:val="14"/>
            </w:rPr>
            <w:t>s</w:t>
          </w:r>
          <w:r w:rsidRPr="008F4850">
            <w:rPr>
              <w:rFonts w:cstheme="minorHAnsi"/>
              <w:b/>
              <w:sz w:val="14"/>
              <w:szCs w:val="14"/>
            </w:rPr>
            <w:t xml:space="preserve"> 2</w:t>
          </w:r>
          <w:r w:rsidRPr="008F4850">
            <w:rPr>
              <w:rFonts w:cstheme="minorHAnsi"/>
              <w:b/>
              <w:sz w:val="14"/>
              <w:szCs w:val="14"/>
              <w:vertAlign w:val="superscript"/>
            </w:rPr>
            <w:t>nd</w:t>
          </w:r>
          <w:r w:rsidRPr="008F4850">
            <w:rPr>
              <w:rFonts w:cstheme="minorHAnsi"/>
              <w:b/>
              <w:sz w:val="14"/>
              <w:szCs w:val="14"/>
            </w:rPr>
            <w:t xml:space="preserve"> and 4</w:t>
          </w:r>
          <w:r w:rsidRPr="008F4850">
            <w:rPr>
              <w:rFonts w:cstheme="minorHAnsi"/>
              <w:b/>
              <w:sz w:val="14"/>
              <w:szCs w:val="14"/>
              <w:vertAlign w:val="superscript"/>
            </w:rPr>
            <w:t>th</w:t>
          </w:r>
          <w:r w:rsidRPr="008F4850">
            <w:rPr>
              <w:rFonts w:cstheme="minorHAnsi"/>
              <w:b/>
              <w:sz w:val="14"/>
              <w:szCs w:val="14"/>
            </w:rPr>
            <w:t xml:space="preserve"> Thursdays </w:t>
          </w:r>
          <w:r w:rsidR="00304956">
            <w:rPr>
              <w:rFonts w:cstheme="minorHAnsi"/>
              <w:b/>
              <w:sz w:val="14"/>
              <w:szCs w:val="14"/>
            </w:rPr>
            <w:t xml:space="preserve">of </w:t>
          </w:r>
          <w:r w:rsidRPr="008F4850">
            <w:rPr>
              <w:rFonts w:cstheme="minorHAnsi"/>
              <w:b/>
              <w:sz w:val="14"/>
              <w:szCs w:val="14"/>
            </w:rPr>
            <w:t xml:space="preserve">each month at 6:00 </w:t>
          </w:r>
          <w:r w:rsidR="00304956">
            <w:rPr>
              <w:rFonts w:cstheme="minorHAnsi"/>
              <w:b/>
              <w:sz w:val="14"/>
              <w:szCs w:val="14"/>
            </w:rPr>
            <w:t>PM</w:t>
          </w:r>
        </w:p>
      </w:tc>
      <w:tc>
        <w:tcPr>
          <w:tcW w:w="3046" w:type="dxa"/>
          <w:tcBorders>
            <w:top w:val="nil"/>
            <w:left w:val="nil"/>
            <w:bottom w:val="nil"/>
            <w:right w:val="nil"/>
          </w:tcBorders>
        </w:tcPr>
        <w:p w14:paraId="7FEA2FA8" w14:textId="77777777" w:rsidR="00757E6E" w:rsidRDefault="00F44C9B" w:rsidP="007E0BBB">
          <w:pPr>
            <w:pStyle w:val="Header"/>
            <w:jc w:val="right"/>
            <w:rPr>
              <w:rFonts w:cstheme="minorHAnsi"/>
              <w:b/>
              <w:sz w:val="14"/>
              <w:szCs w:val="14"/>
            </w:rPr>
          </w:pPr>
          <w:r w:rsidRPr="007E0BBB">
            <w:rPr>
              <w:rFonts w:cstheme="minorHAnsi"/>
              <w:b/>
              <w:sz w:val="14"/>
              <w:szCs w:val="14"/>
            </w:rPr>
            <w:t>TROY BELL, ICMA-CM</w:t>
          </w:r>
          <w:r w:rsidR="007E0BBB">
            <w:rPr>
              <w:rFonts w:cstheme="minorHAnsi"/>
              <w:b/>
              <w:sz w:val="14"/>
              <w:szCs w:val="14"/>
            </w:rPr>
            <w:t>,</w:t>
          </w:r>
        </w:p>
        <w:p w14:paraId="38692202" w14:textId="11D3A83F" w:rsidR="007E0BBB" w:rsidRPr="00757E6E" w:rsidRDefault="007E0BBB" w:rsidP="007E0BBB">
          <w:pPr>
            <w:pStyle w:val="Header"/>
            <w:jc w:val="right"/>
            <w:rPr>
              <w:rFonts w:cstheme="minorHAnsi"/>
              <w:sz w:val="14"/>
              <w:szCs w:val="14"/>
            </w:rPr>
          </w:pPr>
          <w:r w:rsidRPr="00757E6E">
            <w:rPr>
              <w:rFonts w:cstheme="minorHAnsi"/>
              <w:sz w:val="14"/>
              <w:szCs w:val="14"/>
            </w:rPr>
            <w:t xml:space="preserve"> MPA, MS-FINANCE </w:t>
          </w:r>
        </w:p>
        <w:p w14:paraId="0AF05E64" w14:textId="0E9D022D" w:rsidR="00816945" w:rsidRPr="007E0BBB" w:rsidRDefault="00A56CB4" w:rsidP="007E0BBB">
          <w:pPr>
            <w:pStyle w:val="Header"/>
            <w:jc w:val="right"/>
            <w:rPr>
              <w:rFonts w:cstheme="minorHAnsi"/>
              <w:sz w:val="14"/>
              <w:szCs w:val="14"/>
            </w:rPr>
          </w:pPr>
          <w:r w:rsidRPr="007E0BBB">
            <w:rPr>
              <w:rFonts w:cstheme="minorHAnsi"/>
              <w:sz w:val="14"/>
              <w:szCs w:val="14"/>
            </w:rPr>
            <w:t>CITY</w:t>
          </w:r>
          <w:r w:rsidR="00816945" w:rsidRPr="007E0BBB">
            <w:rPr>
              <w:rFonts w:cstheme="minorHAnsi"/>
              <w:sz w:val="14"/>
              <w:szCs w:val="14"/>
            </w:rPr>
            <w:t xml:space="preserve"> MANAGER</w:t>
          </w:r>
        </w:p>
        <w:p w14:paraId="4A829D7C" w14:textId="77777777" w:rsidR="006D0844" w:rsidRPr="007E0BBB" w:rsidRDefault="006D0844" w:rsidP="00816945">
          <w:pPr>
            <w:pStyle w:val="Header"/>
            <w:jc w:val="right"/>
            <w:rPr>
              <w:rFonts w:cstheme="minorHAnsi"/>
              <w:sz w:val="14"/>
              <w:szCs w:val="14"/>
            </w:rPr>
          </w:pPr>
        </w:p>
        <w:p w14:paraId="4855ABE7" w14:textId="7AE08177" w:rsidR="007E0BBB" w:rsidRPr="007E0BBB" w:rsidRDefault="000B5187" w:rsidP="007E0BBB">
          <w:pPr>
            <w:pStyle w:val="Header"/>
            <w:jc w:val="right"/>
            <w:rPr>
              <w:rFonts w:cstheme="minorHAnsi"/>
              <w:sz w:val="14"/>
              <w:szCs w:val="14"/>
            </w:rPr>
          </w:pPr>
          <w:r w:rsidRPr="007E0BBB">
            <w:rPr>
              <w:rFonts w:cstheme="minorHAnsi"/>
              <w:b/>
              <w:sz w:val="14"/>
              <w:szCs w:val="14"/>
            </w:rPr>
            <w:t>JANE WEST</w:t>
          </w:r>
          <w:r w:rsidR="00944B66" w:rsidRPr="007E0BBB">
            <w:rPr>
              <w:rFonts w:cstheme="minorHAnsi"/>
              <w:b/>
              <w:sz w:val="14"/>
              <w:szCs w:val="14"/>
            </w:rPr>
            <w:t>, ESQ.</w:t>
          </w:r>
          <w:r w:rsidR="007E0BBB" w:rsidRPr="007E0BBB">
            <w:rPr>
              <w:rFonts w:cstheme="minorHAnsi"/>
              <w:b/>
              <w:bCs/>
              <w:sz w:val="14"/>
              <w:szCs w:val="14"/>
            </w:rPr>
            <w:t xml:space="preserve"> </w:t>
          </w:r>
        </w:p>
        <w:p w14:paraId="5394E02B" w14:textId="6AB1F6CB" w:rsidR="00944B66" w:rsidRPr="007E0BBB" w:rsidRDefault="00944B66" w:rsidP="00944B66">
          <w:pPr>
            <w:pStyle w:val="Header"/>
            <w:jc w:val="right"/>
            <w:rPr>
              <w:rFonts w:cstheme="minorHAnsi"/>
              <w:sz w:val="14"/>
              <w:szCs w:val="14"/>
            </w:rPr>
          </w:pPr>
          <w:r w:rsidRPr="007E0BBB">
            <w:rPr>
              <w:rFonts w:cstheme="minorHAnsi"/>
              <w:sz w:val="14"/>
              <w:szCs w:val="14"/>
            </w:rPr>
            <w:t>CITY ATTORNEY</w:t>
          </w:r>
        </w:p>
        <w:p w14:paraId="79BA0630" w14:textId="77777777" w:rsidR="00944B66" w:rsidRPr="007E0BBB" w:rsidRDefault="00944B66" w:rsidP="00816945">
          <w:pPr>
            <w:pStyle w:val="Header"/>
            <w:jc w:val="right"/>
            <w:rPr>
              <w:rFonts w:cstheme="minorHAnsi"/>
              <w:b/>
              <w:bCs/>
              <w:sz w:val="14"/>
              <w:szCs w:val="14"/>
            </w:rPr>
          </w:pPr>
        </w:p>
        <w:p w14:paraId="35F5DCAC" w14:textId="14834DF7" w:rsidR="00944B66" w:rsidRPr="007E0BBB" w:rsidRDefault="00944B66" w:rsidP="00944B66">
          <w:pPr>
            <w:pStyle w:val="Header"/>
            <w:jc w:val="right"/>
            <w:rPr>
              <w:rFonts w:cstheme="minorHAnsi"/>
              <w:b/>
              <w:sz w:val="14"/>
              <w:szCs w:val="14"/>
            </w:rPr>
          </w:pPr>
          <w:r w:rsidRPr="007E0BBB">
            <w:rPr>
              <w:rFonts w:cstheme="minorHAnsi"/>
              <w:b/>
              <w:sz w:val="14"/>
              <w:szCs w:val="14"/>
            </w:rPr>
            <w:t>SUNNI KRANTZ, CMC</w:t>
          </w:r>
        </w:p>
        <w:p w14:paraId="5E7D6D8D" w14:textId="77777777" w:rsidR="006C60E3" w:rsidRPr="007E0BBB" w:rsidRDefault="00944B66" w:rsidP="002E79F3">
          <w:pPr>
            <w:pStyle w:val="Header"/>
            <w:jc w:val="right"/>
            <w:rPr>
              <w:rFonts w:cstheme="minorHAnsi"/>
              <w:sz w:val="14"/>
              <w:szCs w:val="14"/>
            </w:rPr>
          </w:pPr>
          <w:r w:rsidRPr="007E0BBB">
            <w:rPr>
              <w:rFonts w:cstheme="minorHAnsi"/>
              <w:sz w:val="14"/>
              <w:szCs w:val="14"/>
            </w:rPr>
            <w:t>CITY CLERK</w:t>
          </w:r>
        </w:p>
        <w:p w14:paraId="76B9D24F" w14:textId="0C52C5DD" w:rsidR="00944B66" w:rsidRPr="007E0BBB" w:rsidRDefault="00944B66" w:rsidP="002E79F3">
          <w:pPr>
            <w:pStyle w:val="Header"/>
            <w:jc w:val="right"/>
            <w:rPr>
              <w:rFonts w:cstheme="minorHAnsi"/>
              <w:b/>
              <w:bCs/>
              <w:sz w:val="14"/>
              <w:szCs w:val="14"/>
            </w:rPr>
          </w:pPr>
          <w:r w:rsidRPr="007E0BBB">
            <w:rPr>
              <w:rFonts w:cstheme="minorHAnsi"/>
              <w:b/>
              <w:bCs/>
              <w:sz w:val="14"/>
              <w:szCs w:val="14"/>
            </w:rPr>
            <w:t xml:space="preserve"> </w:t>
          </w:r>
        </w:p>
        <w:p w14:paraId="05EF3E3C" w14:textId="77777777" w:rsidR="00757E6E" w:rsidRDefault="006D0844" w:rsidP="007E0BBB">
          <w:pPr>
            <w:pStyle w:val="Header"/>
            <w:jc w:val="right"/>
            <w:rPr>
              <w:rFonts w:cstheme="minorHAnsi"/>
              <w:b/>
              <w:bCs/>
              <w:sz w:val="14"/>
              <w:szCs w:val="14"/>
            </w:rPr>
          </w:pPr>
          <w:r w:rsidRPr="007E0BBB">
            <w:rPr>
              <w:rFonts w:cstheme="minorHAnsi"/>
              <w:b/>
              <w:bCs/>
              <w:sz w:val="14"/>
              <w:szCs w:val="14"/>
            </w:rPr>
            <w:t>MARCIA G. CARTY, CPA</w:t>
          </w:r>
          <w:r w:rsidR="007E0BBB" w:rsidRPr="007E0BBB">
            <w:rPr>
              <w:rFonts w:cstheme="minorHAnsi"/>
              <w:b/>
              <w:bCs/>
              <w:sz w:val="14"/>
              <w:szCs w:val="14"/>
            </w:rPr>
            <w:t xml:space="preserve">, CGFO, </w:t>
          </w:r>
        </w:p>
        <w:p w14:paraId="2649A583" w14:textId="563337C4" w:rsidR="007E0BBB" w:rsidRPr="00757E6E" w:rsidRDefault="007E0BBB" w:rsidP="007E0BBB">
          <w:pPr>
            <w:pStyle w:val="Header"/>
            <w:jc w:val="right"/>
            <w:rPr>
              <w:rFonts w:cstheme="minorHAnsi"/>
              <w:sz w:val="14"/>
              <w:szCs w:val="14"/>
            </w:rPr>
          </w:pPr>
          <w:r w:rsidRPr="00757E6E">
            <w:rPr>
              <w:rFonts w:cstheme="minorHAnsi"/>
              <w:sz w:val="14"/>
              <w:szCs w:val="14"/>
            </w:rPr>
            <w:t>MS-TAXATION</w:t>
          </w:r>
        </w:p>
        <w:p w14:paraId="5F324CF4" w14:textId="5FAF091F" w:rsidR="006D0844" w:rsidRPr="007E0BBB" w:rsidRDefault="006D0844" w:rsidP="00816945">
          <w:pPr>
            <w:pStyle w:val="Header"/>
            <w:jc w:val="right"/>
            <w:rPr>
              <w:rFonts w:cstheme="minorHAnsi"/>
              <w:sz w:val="14"/>
              <w:szCs w:val="14"/>
            </w:rPr>
          </w:pPr>
          <w:r w:rsidRPr="007E0BBB">
            <w:rPr>
              <w:rFonts w:cstheme="minorHAnsi"/>
              <w:sz w:val="14"/>
              <w:szCs w:val="14"/>
            </w:rPr>
            <w:t>FINANCE DIRECTOR</w:t>
          </w:r>
        </w:p>
        <w:p w14:paraId="4261C8EB" w14:textId="77777777" w:rsidR="00816945" w:rsidRPr="007E0BBB" w:rsidRDefault="00816945" w:rsidP="00816945">
          <w:pPr>
            <w:pStyle w:val="Header"/>
            <w:jc w:val="right"/>
            <w:rPr>
              <w:rFonts w:cstheme="minorHAnsi"/>
              <w:b/>
              <w:sz w:val="14"/>
              <w:szCs w:val="14"/>
            </w:rPr>
          </w:pPr>
        </w:p>
        <w:p w14:paraId="3C65A7C1" w14:textId="77777777" w:rsidR="00816945" w:rsidRPr="007E0BBB" w:rsidRDefault="00816945" w:rsidP="00816945">
          <w:pPr>
            <w:pStyle w:val="Header"/>
            <w:jc w:val="right"/>
            <w:rPr>
              <w:rFonts w:cstheme="minorHAnsi"/>
              <w:b/>
              <w:sz w:val="14"/>
              <w:szCs w:val="14"/>
            </w:rPr>
          </w:pPr>
          <w:r w:rsidRPr="007E0BBB">
            <w:rPr>
              <w:rFonts w:cstheme="minorHAnsi"/>
              <w:b/>
              <w:sz w:val="14"/>
              <w:szCs w:val="14"/>
            </w:rPr>
            <w:t>JASON L. SHAW, SR</w:t>
          </w:r>
        </w:p>
        <w:p w14:paraId="22E15C6D" w14:textId="77777777" w:rsidR="00816945" w:rsidRPr="007E0BBB" w:rsidRDefault="00816945" w:rsidP="00816945">
          <w:pPr>
            <w:pStyle w:val="Header"/>
            <w:jc w:val="right"/>
            <w:rPr>
              <w:rFonts w:cstheme="minorHAnsi"/>
              <w:sz w:val="14"/>
              <w:szCs w:val="14"/>
            </w:rPr>
          </w:pPr>
          <w:r w:rsidRPr="007E0BBB">
            <w:rPr>
              <w:rFonts w:cstheme="minorHAnsi"/>
              <w:sz w:val="14"/>
              <w:szCs w:val="14"/>
            </w:rPr>
            <w:t>CHIEF, POLICE DEPT.</w:t>
          </w:r>
        </w:p>
        <w:p w14:paraId="3AA375C0" w14:textId="77777777" w:rsidR="00816945" w:rsidRPr="007E0BBB" w:rsidRDefault="00816945" w:rsidP="00816945">
          <w:pPr>
            <w:pStyle w:val="Header"/>
            <w:jc w:val="right"/>
            <w:rPr>
              <w:rFonts w:cstheme="minorHAnsi"/>
              <w:sz w:val="14"/>
              <w:szCs w:val="14"/>
            </w:rPr>
          </w:pPr>
        </w:p>
        <w:p w14:paraId="2BE90A69" w14:textId="77777777" w:rsidR="00816945" w:rsidRPr="007E0BBB" w:rsidRDefault="00816945" w:rsidP="00816945">
          <w:pPr>
            <w:pStyle w:val="Header"/>
            <w:jc w:val="right"/>
            <w:rPr>
              <w:rFonts w:cstheme="minorHAnsi"/>
              <w:b/>
              <w:sz w:val="14"/>
              <w:szCs w:val="14"/>
            </w:rPr>
          </w:pPr>
          <w:r w:rsidRPr="007E0BBB">
            <w:rPr>
              <w:rFonts w:cstheme="minorHAnsi"/>
              <w:b/>
              <w:sz w:val="14"/>
              <w:szCs w:val="14"/>
            </w:rPr>
            <w:t>CHRIS TAYLOR</w:t>
          </w:r>
        </w:p>
        <w:p w14:paraId="03C4EB99" w14:textId="6A47F013" w:rsidR="00816945" w:rsidRPr="008F4850" w:rsidRDefault="00816945" w:rsidP="00944B66">
          <w:pPr>
            <w:pStyle w:val="Header"/>
            <w:jc w:val="right"/>
            <w:rPr>
              <w:rFonts w:cstheme="minorHAnsi"/>
              <w:sz w:val="16"/>
              <w:szCs w:val="16"/>
            </w:rPr>
          </w:pPr>
          <w:r w:rsidRPr="007E0BBB">
            <w:rPr>
              <w:rFonts w:cstheme="minorHAnsi"/>
              <w:sz w:val="14"/>
              <w:szCs w:val="14"/>
            </w:rPr>
            <w:t>CHIEF, FIRE DEPT.</w:t>
          </w:r>
        </w:p>
      </w:tc>
    </w:tr>
  </w:tbl>
  <w:p w14:paraId="17B22FAB" w14:textId="77777777" w:rsidR="00DD0DA3" w:rsidRPr="00816945" w:rsidRDefault="00DD0DA3" w:rsidP="00816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262DD"/>
    <w:multiLevelType w:val="hybridMultilevel"/>
    <w:tmpl w:val="EC0C37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0840D2"/>
    <w:multiLevelType w:val="hybridMultilevel"/>
    <w:tmpl w:val="F5BCE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154F64"/>
    <w:multiLevelType w:val="hybridMultilevel"/>
    <w:tmpl w:val="F0885B42"/>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3C9905A8"/>
    <w:multiLevelType w:val="hybridMultilevel"/>
    <w:tmpl w:val="5DB66CE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56012506"/>
    <w:multiLevelType w:val="hybridMultilevel"/>
    <w:tmpl w:val="75AA5660"/>
    <w:lvl w:ilvl="0" w:tplc="197C2904">
      <w:start w:val="1"/>
      <w:numFmt w:val="decimal"/>
      <w:lvlText w:val="%1."/>
      <w:lvlJc w:val="left"/>
      <w:pPr>
        <w:ind w:left="646" w:hanging="556"/>
      </w:pPr>
      <w:rPr>
        <w:rFonts w:ascii="Arial" w:eastAsia="Arial" w:hAnsi="Arial" w:cs="Arial" w:hint="default"/>
        <w:b/>
        <w:bCs/>
        <w:spacing w:val="-6"/>
        <w:w w:val="88"/>
        <w:sz w:val="23"/>
        <w:szCs w:val="23"/>
      </w:rPr>
    </w:lvl>
    <w:lvl w:ilvl="1" w:tplc="0CB4DC04">
      <w:start w:val="1"/>
      <w:numFmt w:val="lowerLetter"/>
      <w:lvlText w:val="%2."/>
      <w:lvlJc w:val="left"/>
      <w:pPr>
        <w:ind w:left="1378" w:hanging="208"/>
      </w:pPr>
      <w:rPr>
        <w:rFonts w:hint="default"/>
        <w:b/>
        <w:w w:val="112"/>
      </w:rPr>
    </w:lvl>
    <w:lvl w:ilvl="2" w:tplc="293092FE">
      <w:numFmt w:val="bullet"/>
      <w:lvlText w:val="•"/>
      <w:lvlJc w:val="left"/>
      <w:pPr>
        <w:ind w:left="1320" w:hanging="208"/>
      </w:pPr>
      <w:rPr>
        <w:rFonts w:hint="default"/>
      </w:rPr>
    </w:lvl>
    <w:lvl w:ilvl="3" w:tplc="C0ECCFF0">
      <w:numFmt w:val="bullet"/>
      <w:lvlText w:val="•"/>
      <w:lvlJc w:val="left"/>
      <w:pPr>
        <w:ind w:left="2425" w:hanging="208"/>
      </w:pPr>
      <w:rPr>
        <w:rFonts w:hint="default"/>
      </w:rPr>
    </w:lvl>
    <w:lvl w:ilvl="4" w:tplc="B25E2C66">
      <w:numFmt w:val="bullet"/>
      <w:lvlText w:val="•"/>
      <w:lvlJc w:val="left"/>
      <w:pPr>
        <w:ind w:left="3530" w:hanging="208"/>
      </w:pPr>
      <w:rPr>
        <w:rFonts w:hint="default"/>
      </w:rPr>
    </w:lvl>
    <w:lvl w:ilvl="5" w:tplc="A8426342">
      <w:numFmt w:val="bullet"/>
      <w:lvlText w:val="•"/>
      <w:lvlJc w:val="left"/>
      <w:pPr>
        <w:ind w:left="4635" w:hanging="208"/>
      </w:pPr>
      <w:rPr>
        <w:rFonts w:hint="default"/>
      </w:rPr>
    </w:lvl>
    <w:lvl w:ilvl="6" w:tplc="6F188CC2">
      <w:numFmt w:val="bullet"/>
      <w:lvlText w:val="•"/>
      <w:lvlJc w:val="left"/>
      <w:pPr>
        <w:ind w:left="5740" w:hanging="208"/>
      </w:pPr>
      <w:rPr>
        <w:rFonts w:hint="default"/>
      </w:rPr>
    </w:lvl>
    <w:lvl w:ilvl="7" w:tplc="510A6128">
      <w:numFmt w:val="bullet"/>
      <w:lvlText w:val="•"/>
      <w:lvlJc w:val="left"/>
      <w:pPr>
        <w:ind w:left="6845" w:hanging="208"/>
      </w:pPr>
      <w:rPr>
        <w:rFonts w:hint="default"/>
      </w:rPr>
    </w:lvl>
    <w:lvl w:ilvl="8" w:tplc="D6D65338">
      <w:numFmt w:val="bullet"/>
      <w:lvlText w:val="•"/>
      <w:lvlJc w:val="left"/>
      <w:pPr>
        <w:ind w:left="7950" w:hanging="208"/>
      </w:pPr>
      <w:rPr>
        <w:rFonts w:hint="default"/>
      </w:rPr>
    </w:lvl>
  </w:abstractNum>
  <w:abstractNum w:abstractNumId="5" w15:restartNumberingAfterBreak="0">
    <w:nsid w:val="6C2A53F1"/>
    <w:multiLevelType w:val="hybridMultilevel"/>
    <w:tmpl w:val="1BACD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8B1441"/>
    <w:multiLevelType w:val="hybridMultilevel"/>
    <w:tmpl w:val="5324E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9940761">
    <w:abstractNumId w:val="1"/>
  </w:num>
  <w:num w:numId="2" w16cid:durableId="191236763">
    <w:abstractNumId w:val="5"/>
  </w:num>
  <w:num w:numId="3" w16cid:durableId="1974289451">
    <w:abstractNumId w:val="4"/>
  </w:num>
  <w:num w:numId="4" w16cid:durableId="1776705109">
    <w:abstractNumId w:val="0"/>
  </w:num>
  <w:num w:numId="5" w16cid:durableId="53508085">
    <w:abstractNumId w:val="3"/>
  </w:num>
  <w:num w:numId="6" w16cid:durableId="1775200861">
    <w:abstractNumId w:val="2"/>
  </w:num>
  <w:num w:numId="7" w16cid:durableId="4423835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20"/>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7D6"/>
    <w:rsid w:val="000015AD"/>
    <w:rsid w:val="00004CE6"/>
    <w:rsid w:val="0002099C"/>
    <w:rsid w:val="00023B25"/>
    <w:rsid w:val="000666BD"/>
    <w:rsid w:val="00070270"/>
    <w:rsid w:val="00084CE5"/>
    <w:rsid w:val="000A3FBE"/>
    <w:rsid w:val="000B5187"/>
    <w:rsid w:val="000B5715"/>
    <w:rsid w:val="000D17D6"/>
    <w:rsid w:val="000D49B7"/>
    <w:rsid w:val="000D5D5F"/>
    <w:rsid w:val="000F4F42"/>
    <w:rsid w:val="00123254"/>
    <w:rsid w:val="00133D4C"/>
    <w:rsid w:val="00140359"/>
    <w:rsid w:val="00150592"/>
    <w:rsid w:val="00186BB7"/>
    <w:rsid w:val="00197FAE"/>
    <w:rsid w:val="001F0000"/>
    <w:rsid w:val="001F7EE8"/>
    <w:rsid w:val="002421F9"/>
    <w:rsid w:val="002B503E"/>
    <w:rsid w:val="002E57DF"/>
    <w:rsid w:val="002E79F3"/>
    <w:rsid w:val="00302AF4"/>
    <w:rsid w:val="00304956"/>
    <w:rsid w:val="0032764A"/>
    <w:rsid w:val="003354E0"/>
    <w:rsid w:val="003466F5"/>
    <w:rsid w:val="0034708E"/>
    <w:rsid w:val="00375495"/>
    <w:rsid w:val="00381AA0"/>
    <w:rsid w:val="003930CF"/>
    <w:rsid w:val="003A3C08"/>
    <w:rsid w:val="003A42E6"/>
    <w:rsid w:val="003A5542"/>
    <w:rsid w:val="003B1BFD"/>
    <w:rsid w:val="003B24A8"/>
    <w:rsid w:val="003B338D"/>
    <w:rsid w:val="003F05BC"/>
    <w:rsid w:val="00441A05"/>
    <w:rsid w:val="0049545A"/>
    <w:rsid w:val="004E59CA"/>
    <w:rsid w:val="004E6118"/>
    <w:rsid w:val="004E7A3F"/>
    <w:rsid w:val="00512D1F"/>
    <w:rsid w:val="005348A3"/>
    <w:rsid w:val="00536641"/>
    <w:rsid w:val="00542510"/>
    <w:rsid w:val="005456A5"/>
    <w:rsid w:val="00567938"/>
    <w:rsid w:val="00574410"/>
    <w:rsid w:val="005868E9"/>
    <w:rsid w:val="00587314"/>
    <w:rsid w:val="006B43E4"/>
    <w:rsid w:val="006C60E3"/>
    <w:rsid w:val="006D0844"/>
    <w:rsid w:val="006D756C"/>
    <w:rsid w:val="00710996"/>
    <w:rsid w:val="007257F7"/>
    <w:rsid w:val="00746AC3"/>
    <w:rsid w:val="007501D3"/>
    <w:rsid w:val="00757E6E"/>
    <w:rsid w:val="00764063"/>
    <w:rsid w:val="00772ED9"/>
    <w:rsid w:val="0078544B"/>
    <w:rsid w:val="007A59F4"/>
    <w:rsid w:val="007D2F8B"/>
    <w:rsid w:val="007E0BBB"/>
    <w:rsid w:val="00816945"/>
    <w:rsid w:val="008724A9"/>
    <w:rsid w:val="008807E4"/>
    <w:rsid w:val="008A6313"/>
    <w:rsid w:val="008A69B8"/>
    <w:rsid w:val="008E2158"/>
    <w:rsid w:val="008F4850"/>
    <w:rsid w:val="00913232"/>
    <w:rsid w:val="00932F8B"/>
    <w:rsid w:val="00944B66"/>
    <w:rsid w:val="00946D94"/>
    <w:rsid w:val="00950C58"/>
    <w:rsid w:val="00951F18"/>
    <w:rsid w:val="00956C5C"/>
    <w:rsid w:val="00962BED"/>
    <w:rsid w:val="009A3554"/>
    <w:rsid w:val="009A6E13"/>
    <w:rsid w:val="009D3C86"/>
    <w:rsid w:val="00A5229A"/>
    <w:rsid w:val="00A54115"/>
    <w:rsid w:val="00A542DC"/>
    <w:rsid w:val="00A56CB4"/>
    <w:rsid w:val="00A7798F"/>
    <w:rsid w:val="00A85CED"/>
    <w:rsid w:val="00AA16DF"/>
    <w:rsid w:val="00AC35DA"/>
    <w:rsid w:val="00AD4E57"/>
    <w:rsid w:val="00AD58DA"/>
    <w:rsid w:val="00B431BA"/>
    <w:rsid w:val="00B74D6C"/>
    <w:rsid w:val="00B95313"/>
    <w:rsid w:val="00BD1373"/>
    <w:rsid w:val="00BE5EA2"/>
    <w:rsid w:val="00C03C19"/>
    <w:rsid w:val="00C13E3C"/>
    <w:rsid w:val="00C21F5F"/>
    <w:rsid w:val="00C32C18"/>
    <w:rsid w:val="00C37978"/>
    <w:rsid w:val="00C70CBC"/>
    <w:rsid w:val="00C97594"/>
    <w:rsid w:val="00CA0992"/>
    <w:rsid w:val="00CA09E5"/>
    <w:rsid w:val="00CF2118"/>
    <w:rsid w:val="00D01191"/>
    <w:rsid w:val="00D31610"/>
    <w:rsid w:val="00D56F65"/>
    <w:rsid w:val="00D77C42"/>
    <w:rsid w:val="00D95453"/>
    <w:rsid w:val="00DC0E03"/>
    <w:rsid w:val="00DD0DA3"/>
    <w:rsid w:val="00DF09B3"/>
    <w:rsid w:val="00E12D1F"/>
    <w:rsid w:val="00E363CF"/>
    <w:rsid w:val="00E45E58"/>
    <w:rsid w:val="00E6568C"/>
    <w:rsid w:val="00EB0D0D"/>
    <w:rsid w:val="00ED1EEF"/>
    <w:rsid w:val="00ED4D81"/>
    <w:rsid w:val="00EE4240"/>
    <w:rsid w:val="00EF6B13"/>
    <w:rsid w:val="00F02109"/>
    <w:rsid w:val="00F23948"/>
    <w:rsid w:val="00F24101"/>
    <w:rsid w:val="00F324F9"/>
    <w:rsid w:val="00F32DFF"/>
    <w:rsid w:val="00F44C9B"/>
    <w:rsid w:val="00F50A8B"/>
    <w:rsid w:val="00F521D1"/>
    <w:rsid w:val="00FE5734"/>
    <w:rsid w:val="00FF7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493A331F"/>
  <w15:docId w15:val="{3C40129B-8594-4855-B236-670DDCB7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734"/>
  </w:style>
  <w:style w:type="paragraph" w:styleId="Heading1">
    <w:name w:val="heading 1"/>
    <w:basedOn w:val="Normal"/>
    <w:link w:val="Heading1Char"/>
    <w:uiPriority w:val="1"/>
    <w:qFormat/>
    <w:rsid w:val="00DD0DA3"/>
    <w:pPr>
      <w:widowControl w:val="0"/>
      <w:autoSpaceDE w:val="0"/>
      <w:autoSpaceDN w:val="0"/>
      <w:spacing w:after="0" w:line="240" w:lineRule="auto"/>
      <w:ind w:left="695" w:hanging="556"/>
      <w:outlineLvl w:val="0"/>
    </w:pPr>
    <w:rPr>
      <w:rFonts w:ascii="Arial" w:eastAsia="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7D6"/>
  </w:style>
  <w:style w:type="paragraph" w:styleId="Footer">
    <w:name w:val="footer"/>
    <w:basedOn w:val="Normal"/>
    <w:link w:val="FooterChar"/>
    <w:uiPriority w:val="99"/>
    <w:unhideWhenUsed/>
    <w:rsid w:val="000D1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7D6"/>
  </w:style>
  <w:style w:type="table" w:styleId="TableGrid">
    <w:name w:val="Table Grid"/>
    <w:basedOn w:val="TableNormal"/>
    <w:uiPriority w:val="59"/>
    <w:rsid w:val="000D1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1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7D6"/>
    <w:rPr>
      <w:rFonts w:ascii="Tahoma" w:hAnsi="Tahoma" w:cs="Tahoma"/>
      <w:sz w:val="16"/>
      <w:szCs w:val="16"/>
    </w:rPr>
  </w:style>
  <w:style w:type="character" w:styleId="Hyperlink">
    <w:name w:val="Hyperlink"/>
    <w:basedOn w:val="DefaultParagraphFont"/>
    <w:uiPriority w:val="99"/>
    <w:unhideWhenUsed/>
    <w:rsid w:val="00512D1F"/>
    <w:rPr>
      <w:color w:val="0000FF" w:themeColor="hyperlink"/>
      <w:u w:val="single"/>
    </w:rPr>
  </w:style>
  <w:style w:type="paragraph" w:styleId="ListParagraph">
    <w:name w:val="List Paragraph"/>
    <w:basedOn w:val="Normal"/>
    <w:uiPriority w:val="34"/>
    <w:qFormat/>
    <w:rsid w:val="00FE5734"/>
    <w:pPr>
      <w:ind w:left="720"/>
      <w:contextualSpacing/>
    </w:pPr>
    <w:rPr>
      <w:rFonts w:ascii="Calibri" w:eastAsia="Calibri" w:hAnsi="Calibri" w:cs="Times New Roman"/>
    </w:rPr>
  </w:style>
  <w:style w:type="character" w:customStyle="1" w:styleId="Heading1Char">
    <w:name w:val="Heading 1 Char"/>
    <w:basedOn w:val="DefaultParagraphFont"/>
    <w:link w:val="Heading1"/>
    <w:uiPriority w:val="1"/>
    <w:rsid w:val="00DD0DA3"/>
    <w:rPr>
      <w:rFonts w:ascii="Arial" w:eastAsia="Arial" w:hAnsi="Arial" w:cs="Arial"/>
      <w:b/>
      <w:bCs/>
      <w:sz w:val="23"/>
      <w:szCs w:val="23"/>
    </w:rPr>
  </w:style>
  <w:style w:type="paragraph" w:styleId="BodyText">
    <w:name w:val="Body Text"/>
    <w:basedOn w:val="Normal"/>
    <w:link w:val="BodyTextChar"/>
    <w:uiPriority w:val="1"/>
    <w:qFormat/>
    <w:rsid w:val="00DD0DA3"/>
    <w:pPr>
      <w:widowControl w:val="0"/>
      <w:autoSpaceDE w:val="0"/>
      <w:autoSpaceDN w:val="0"/>
      <w:spacing w:after="0" w:line="240" w:lineRule="auto"/>
    </w:pPr>
    <w:rPr>
      <w:rFonts w:ascii="Arial Narrow" w:eastAsia="Arial Narrow" w:hAnsi="Arial Narrow" w:cs="Arial Narrow"/>
      <w:sz w:val="21"/>
      <w:szCs w:val="21"/>
    </w:rPr>
  </w:style>
  <w:style w:type="character" w:customStyle="1" w:styleId="BodyTextChar">
    <w:name w:val="Body Text Char"/>
    <w:basedOn w:val="DefaultParagraphFont"/>
    <w:link w:val="BodyText"/>
    <w:uiPriority w:val="1"/>
    <w:rsid w:val="00DD0DA3"/>
    <w:rPr>
      <w:rFonts w:ascii="Arial Narrow" w:eastAsia="Arial Narrow" w:hAnsi="Arial Narrow" w:cs="Arial Narrow"/>
      <w:sz w:val="21"/>
      <w:szCs w:val="21"/>
    </w:rPr>
  </w:style>
  <w:style w:type="paragraph" w:styleId="NormalWeb">
    <w:name w:val="Normal (Web)"/>
    <w:basedOn w:val="Normal"/>
    <w:uiPriority w:val="99"/>
    <w:semiHidden/>
    <w:unhideWhenUsed/>
    <w:rsid w:val="008E215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33D4C"/>
    <w:rPr>
      <w:color w:val="605E5C"/>
      <w:shd w:val="clear" w:color="auto" w:fill="E1DFDD"/>
    </w:rPr>
  </w:style>
  <w:style w:type="character" w:styleId="Strong">
    <w:name w:val="Strong"/>
    <w:basedOn w:val="DefaultParagraphFont"/>
    <w:uiPriority w:val="22"/>
    <w:qFormat/>
    <w:rsid w:val="00C03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509531">
      <w:bodyDiv w:val="1"/>
      <w:marLeft w:val="0"/>
      <w:marRight w:val="0"/>
      <w:marTop w:val="0"/>
      <w:marBottom w:val="0"/>
      <w:divBdr>
        <w:top w:val="none" w:sz="0" w:space="0" w:color="auto"/>
        <w:left w:val="none" w:sz="0" w:space="0" w:color="auto"/>
        <w:bottom w:val="none" w:sz="0" w:space="0" w:color="auto"/>
        <w:right w:val="none" w:sz="0" w:space="0" w:color="auto"/>
      </w:divBdr>
      <w:divsChild>
        <w:div w:id="1830369136">
          <w:marLeft w:val="0"/>
          <w:marRight w:val="0"/>
          <w:marTop w:val="0"/>
          <w:marBottom w:val="0"/>
          <w:divBdr>
            <w:top w:val="none" w:sz="0" w:space="0" w:color="auto"/>
            <w:left w:val="none" w:sz="0" w:space="0" w:color="auto"/>
            <w:bottom w:val="none" w:sz="0" w:space="0" w:color="auto"/>
            <w:right w:val="none" w:sz="0" w:space="0" w:color="auto"/>
          </w:divBdr>
        </w:div>
      </w:divsChild>
    </w:div>
    <w:div w:id="1155993291">
      <w:bodyDiv w:val="1"/>
      <w:marLeft w:val="0"/>
      <w:marRight w:val="0"/>
      <w:marTop w:val="0"/>
      <w:marBottom w:val="0"/>
      <w:divBdr>
        <w:top w:val="none" w:sz="0" w:space="0" w:color="auto"/>
        <w:left w:val="none" w:sz="0" w:space="0" w:color="auto"/>
        <w:bottom w:val="none" w:sz="0" w:space="0" w:color="auto"/>
        <w:right w:val="none" w:sz="0" w:space="0" w:color="auto"/>
      </w:divBdr>
    </w:div>
    <w:div w:id="1792161761">
      <w:bodyDiv w:val="1"/>
      <w:marLeft w:val="0"/>
      <w:marRight w:val="0"/>
      <w:marTop w:val="0"/>
      <w:marBottom w:val="0"/>
      <w:divBdr>
        <w:top w:val="none" w:sz="0" w:space="0" w:color="auto"/>
        <w:left w:val="none" w:sz="0" w:space="0" w:color="auto"/>
        <w:bottom w:val="none" w:sz="0" w:space="0" w:color="auto"/>
        <w:right w:val="none" w:sz="0" w:space="0" w:color="auto"/>
      </w:divBdr>
    </w:div>
    <w:div w:id="1900551368">
      <w:bodyDiv w:val="1"/>
      <w:marLeft w:val="0"/>
      <w:marRight w:val="0"/>
      <w:marTop w:val="0"/>
      <w:marBottom w:val="0"/>
      <w:divBdr>
        <w:top w:val="none" w:sz="0" w:space="0" w:color="auto"/>
        <w:left w:val="none" w:sz="0" w:space="0" w:color="auto"/>
        <w:bottom w:val="none" w:sz="0" w:space="0" w:color="auto"/>
        <w:right w:val="none" w:sz="0" w:space="0" w:color="auto"/>
      </w:divBdr>
    </w:div>
    <w:div w:id="206709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998</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Debra Robinson</dc:creator>
  <cp:lastModifiedBy>Sunni Krantz</cp:lastModifiedBy>
  <cp:revision>5</cp:revision>
  <cp:lastPrinted>2024-03-08T21:31:00Z</cp:lastPrinted>
  <dcterms:created xsi:type="dcterms:W3CDTF">2024-03-08T22:31:00Z</dcterms:created>
  <dcterms:modified xsi:type="dcterms:W3CDTF">2024-03-08T22:32:00Z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2075912970</vt:i4>
  </property>
  <property fmtid="{D5CDD505-2E9C-101B-9397-08002B2CF9AE}" pid="3" name="GrammarlyDocumentId">
    <vt:lpwstr>9520d81d86925fab8bb8cc9e04e11d43d0038224a4304f451df8a3d2c80cd0c2</vt:lpwstr>
  </property>
</Properties>
</file>